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5B5E" w:rsidRDefault="00C80BB6">
      <w:pPr>
        <w:shd w:val="clear" w:color="auto" w:fill="FEFEFE"/>
        <w:spacing w:after="280" w:line="240" w:lineRule="auto"/>
        <w:jc w:val="center"/>
        <w:rPr>
          <w:rFonts w:ascii="Verdana" w:eastAsia="Verdana" w:hAnsi="Verdana" w:cs="Verdana"/>
          <w:b/>
          <w:sz w:val="28"/>
          <w:szCs w:val="28"/>
        </w:rPr>
      </w:pPr>
      <w:r>
        <w:rPr>
          <w:rFonts w:ascii="Verdana" w:eastAsia="Verdana" w:hAnsi="Verdana" w:cs="Verdana"/>
          <w:b/>
          <w:sz w:val="28"/>
          <w:szCs w:val="28"/>
        </w:rPr>
        <w:t>ВЪТРЕШНИ ПРАВИЛА</w:t>
      </w:r>
    </w:p>
    <w:p w14:paraId="00000002" w14:textId="77777777" w:rsidR="004E5B5E" w:rsidRDefault="00C80BB6">
      <w:pPr>
        <w:shd w:val="clear" w:color="auto" w:fill="FEFEFE"/>
        <w:spacing w:after="280" w:line="240" w:lineRule="auto"/>
        <w:jc w:val="center"/>
        <w:rPr>
          <w:rFonts w:ascii="Verdana" w:eastAsia="Verdana" w:hAnsi="Verdana" w:cs="Verdana"/>
          <w:b/>
          <w:sz w:val="28"/>
          <w:szCs w:val="28"/>
        </w:rPr>
      </w:pPr>
      <w:r>
        <w:rPr>
          <w:rFonts w:ascii="Verdana" w:eastAsia="Verdana" w:hAnsi="Verdana" w:cs="Verdana"/>
          <w:b/>
          <w:sz w:val="28"/>
          <w:szCs w:val="28"/>
        </w:rPr>
        <w:t xml:space="preserve">на </w:t>
      </w:r>
    </w:p>
    <w:p w14:paraId="00000003" w14:textId="3D8B3454" w:rsidR="004E5B5E" w:rsidRDefault="00C80BB6">
      <w:pPr>
        <w:shd w:val="clear" w:color="auto" w:fill="FEFEFE"/>
        <w:spacing w:after="280" w:line="240" w:lineRule="auto"/>
        <w:jc w:val="center"/>
        <w:rPr>
          <w:rFonts w:ascii="Verdana" w:eastAsia="Verdana" w:hAnsi="Verdana" w:cs="Verdana"/>
          <w:b/>
          <w:sz w:val="28"/>
          <w:szCs w:val="28"/>
        </w:rPr>
      </w:pPr>
      <w:r>
        <w:rPr>
          <w:rFonts w:ascii="Verdana" w:eastAsia="Verdana" w:hAnsi="Verdana" w:cs="Verdana"/>
          <w:b/>
          <w:sz w:val="28"/>
          <w:szCs w:val="28"/>
        </w:rPr>
        <w:t>“</w:t>
      </w:r>
      <w:r w:rsidR="00BF2B76">
        <w:rPr>
          <w:rFonts w:ascii="Verdana" w:eastAsia="Verdana" w:hAnsi="Verdana" w:cs="Verdana"/>
          <w:b/>
          <w:sz w:val="28"/>
          <w:szCs w:val="28"/>
        </w:rPr>
        <w:t>ДЖЕЙ ПОЙНТ ПЛЮС</w:t>
      </w:r>
      <w:r>
        <w:rPr>
          <w:rFonts w:ascii="Verdana" w:eastAsia="Verdana" w:hAnsi="Verdana" w:cs="Verdana"/>
          <w:b/>
          <w:sz w:val="28"/>
          <w:szCs w:val="28"/>
        </w:rPr>
        <w:t>” ООД</w:t>
      </w:r>
    </w:p>
    <w:p w14:paraId="00000004" w14:textId="77777777" w:rsidR="004E5B5E" w:rsidRDefault="00C80BB6">
      <w:pPr>
        <w:shd w:val="clear" w:color="auto" w:fill="FEFEFE"/>
        <w:spacing w:after="280" w:line="240" w:lineRule="auto"/>
        <w:jc w:val="center"/>
        <w:rPr>
          <w:rFonts w:ascii="Verdana" w:eastAsia="Verdana" w:hAnsi="Verdana" w:cs="Verdana"/>
          <w:b/>
          <w:i/>
          <w:sz w:val="21"/>
          <w:szCs w:val="21"/>
        </w:rPr>
      </w:pPr>
      <w:r>
        <w:rPr>
          <w:rFonts w:ascii="Verdana" w:eastAsia="Verdana" w:hAnsi="Verdana" w:cs="Verdana"/>
          <w:b/>
          <w:i/>
          <w:sz w:val="21"/>
          <w:szCs w:val="21"/>
        </w:rPr>
        <w:t>/ във връзка със Закона за защита на лицата, подаващи сигнали или публично оповестяващи информация за нарушения /</w:t>
      </w:r>
    </w:p>
    <w:p w14:paraId="00000005" w14:textId="77777777" w:rsidR="004E5B5E" w:rsidRDefault="004E5B5E">
      <w:pPr>
        <w:shd w:val="clear" w:color="auto" w:fill="FEFEFE"/>
        <w:spacing w:before="280" w:after="280" w:line="240" w:lineRule="auto"/>
        <w:jc w:val="center"/>
        <w:rPr>
          <w:rFonts w:ascii="Verdana" w:eastAsia="Verdana" w:hAnsi="Verdana" w:cs="Verdana"/>
          <w:b/>
          <w:i/>
          <w:sz w:val="21"/>
          <w:szCs w:val="21"/>
        </w:rPr>
      </w:pPr>
    </w:p>
    <w:p w14:paraId="00000006"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Предмет</w:t>
      </w:r>
    </w:p>
    <w:p w14:paraId="0000000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1. (1) С </w:t>
      </w:r>
      <w:r>
        <w:rPr>
          <w:rFonts w:ascii="Verdana" w:eastAsia="Verdana" w:hAnsi="Verdana" w:cs="Verdana"/>
          <w:i/>
          <w:sz w:val="18"/>
          <w:szCs w:val="18"/>
        </w:rPr>
        <w:t>настоящите вътрешни правила</w:t>
      </w:r>
      <w:r>
        <w:rPr>
          <w:rFonts w:ascii="Verdana" w:eastAsia="Verdana" w:hAnsi="Verdana" w:cs="Verdana"/>
          <w:i/>
          <w:color w:val="000000"/>
          <w:sz w:val="18"/>
          <w:szCs w:val="18"/>
        </w:rPr>
        <w:t xml:space="preserve"> се уреждат условията, редът и мерките за защита на лицата, които подават сигнали до дружеството или публично оповестяват информация за нарушения на българското законодателство или на актове на Европейския съюз, които застрашават или увреждат обществения интерес и правото на Европейския съюз, както и редът и условията за подаване и разглеждане на такива сигнали или публично оповестена информация.</w:t>
      </w:r>
    </w:p>
    <w:p w14:paraId="0000000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(2) </w:t>
      </w:r>
      <w:r>
        <w:rPr>
          <w:rFonts w:ascii="Verdana" w:eastAsia="Verdana" w:hAnsi="Verdana" w:cs="Verdana"/>
          <w:i/>
          <w:sz w:val="18"/>
          <w:szCs w:val="18"/>
        </w:rPr>
        <w:t>Правилата</w:t>
      </w:r>
      <w:r>
        <w:rPr>
          <w:rFonts w:ascii="Verdana" w:eastAsia="Verdana" w:hAnsi="Verdana" w:cs="Verdana"/>
          <w:i/>
          <w:color w:val="000000"/>
          <w:sz w:val="18"/>
          <w:szCs w:val="18"/>
        </w:rPr>
        <w:t xml:space="preserve"> се прилагат и за лица, свързани с лицата, които подават сигнали или публично оповестяват информация за нарушения.</w:t>
      </w:r>
    </w:p>
    <w:p w14:paraId="00000009"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(3) </w:t>
      </w:r>
      <w:r>
        <w:rPr>
          <w:rFonts w:ascii="Verdana" w:eastAsia="Verdana" w:hAnsi="Verdana" w:cs="Verdana"/>
          <w:i/>
          <w:sz w:val="18"/>
          <w:szCs w:val="18"/>
        </w:rPr>
        <w:t>Правилата</w:t>
      </w:r>
      <w:r>
        <w:rPr>
          <w:rFonts w:ascii="Verdana" w:eastAsia="Verdana" w:hAnsi="Verdana" w:cs="Verdana"/>
          <w:i/>
          <w:color w:val="000000"/>
          <w:sz w:val="18"/>
          <w:szCs w:val="18"/>
        </w:rPr>
        <w:t xml:space="preserve"> не отменят и/или допълват правилата на действащата нормативна уредба, предвиждаща съществуването на различни органи с правомощия за проверка на сигнали в различни сфери на публичния сектор.</w:t>
      </w:r>
    </w:p>
    <w:p w14:paraId="0000000A" w14:textId="77777777" w:rsidR="004E5B5E" w:rsidRDefault="004E5B5E">
      <w:pPr>
        <w:shd w:val="clear" w:color="auto" w:fill="FEFEFE"/>
        <w:spacing w:after="75" w:line="240" w:lineRule="auto"/>
        <w:rPr>
          <w:rFonts w:ascii="Verdana" w:eastAsia="Verdana" w:hAnsi="Verdana" w:cs="Verdana"/>
          <w:i/>
          <w:sz w:val="18"/>
          <w:szCs w:val="18"/>
        </w:rPr>
      </w:pPr>
    </w:p>
    <w:p w14:paraId="0000000B"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Приложно поле</w:t>
      </w:r>
    </w:p>
    <w:p w14:paraId="0000000C"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2</w:t>
      </w:r>
      <w:r>
        <w:rPr>
          <w:rFonts w:ascii="Verdana" w:eastAsia="Verdana" w:hAnsi="Verdana" w:cs="Verdana"/>
          <w:i/>
          <w:color w:val="000000"/>
          <w:sz w:val="18"/>
          <w:szCs w:val="18"/>
        </w:rPr>
        <w:t xml:space="preserve">. (1) </w:t>
      </w:r>
      <w:r>
        <w:rPr>
          <w:rFonts w:ascii="Verdana" w:eastAsia="Verdana" w:hAnsi="Verdana" w:cs="Verdana"/>
          <w:i/>
          <w:sz w:val="18"/>
          <w:szCs w:val="18"/>
        </w:rPr>
        <w:t xml:space="preserve">Вътрешните правила </w:t>
      </w:r>
      <w:r>
        <w:rPr>
          <w:rFonts w:ascii="Verdana" w:eastAsia="Verdana" w:hAnsi="Verdana" w:cs="Verdana"/>
          <w:i/>
          <w:color w:val="000000"/>
          <w:sz w:val="18"/>
          <w:szCs w:val="18"/>
        </w:rPr>
        <w:t xml:space="preserve">се прилагат по отношение на сигнали или публично оповестяване на информация </w:t>
      </w:r>
      <w:r>
        <w:rPr>
          <w:rFonts w:ascii="Verdana" w:eastAsia="Verdana" w:hAnsi="Verdana" w:cs="Verdana"/>
          <w:i/>
          <w:sz w:val="18"/>
          <w:szCs w:val="18"/>
        </w:rPr>
        <w:t xml:space="preserve">за </w:t>
      </w:r>
      <w:r>
        <w:rPr>
          <w:rFonts w:ascii="Verdana" w:eastAsia="Verdana" w:hAnsi="Verdana" w:cs="Verdana"/>
          <w:i/>
          <w:color w:val="000000"/>
          <w:sz w:val="18"/>
          <w:szCs w:val="18"/>
        </w:rPr>
        <w:t>нарушения</w:t>
      </w:r>
      <w:r>
        <w:rPr>
          <w:rFonts w:ascii="Verdana" w:eastAsia="Verdana" w:hAnsi="Verdana" w:cs="Verdana"/>
          <w:i/>
          <w:sz w:val="18"/>
          <w:szCs w:val="18"/>
        </w:rPr>
        <w:t xml:space="preserve"> </w:t>
      </w:r>
      <w:r>
        <w:rPr>
          <w:rFonts w:ascii="Verdana" w:eastAsia="Verdana" w:hAnsi="Verdana" w:cs="Verdana"/>
          <w:i/>
          <w:color w:val="000000"/>
          <w:sz w:val="18"/>
          <w:szCs w:val="18"/>
        </w:rPr>
        <w:t xml:space="preserve">на българското законодателство или </w:t>
      </w:r>
      <w:r>
        <w:rPr>
          <w:rFonts w:ascii="Verdana" w:eastAsia="Verdana" w:hAnsi="Verdana" w:cs="Verdana"/>
          <w:i/>
          <w:sz w:val="18"/>
          <w:szCs w:val="18"/>
        </w:rPr>
        <w:t xml:space="preserve">на </w:t>
      </w:r>
      <w:r>
        <w:rPr>
          <w:rFonts w:ascii="Verdana" w:eastAsia="Verdana" w:hAnsi="Verdana" w:cs="Verdana"/>
          <w:i/>
          <w:color w:val="000000"/>
          <w:sz w:val="18"/>
          <w:szCs w:val="18"/>
        </w:rPr>
        <w:t>актове на Европейския съюз, съгласно приложимия закон, които нарушения са в областта на:</w:t>
      </w:r>
    </w:p>
    <w:p w14:paraId="0000000D"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а) обществените поръчки;</w:t>
      </w:r>
    </w:p>
    <w:p w14:paraId="0000000E"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б) финансовите услуги, продукти и пазари и предотвратяването на изпирането на пари и финансирането на тероризма;</w:t>
      </w:r>
    </w:p>
    <w:p w14:paraId="0000000F"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в) безопасността и съответствието на продуктите;</w:t>
      </w:r>
    </w:p>
    <w:p w14:paraId="00000010"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г) безопасността на транспорта;</w:t>
      </w:r>
    </w:p>
    <w:p w14:paraId="00000011"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д) опазването н</w:t>
      </w:r>
      <w:r>
        <w:rPr>
          <w:rFonts w:ascii="Verdana" w:eastAsia="Verdana" w:hAnsi="Verdana" w:cs="Verdana"/>
          <w:i/>
          <w:sz w:val="18"/>
          <w:szCs w:val="18"/>
        </w:rPr>
        <w:t>а околната среда;</w:t>
      </w:r>
    </w:p>
    <w:p w14:paraId="00000012"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е) радиационната защита и ядрената безопасност;</w:t>
      </w:r>
    </w:p>
    <w:p w14:paraId="00000013"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ж) безопасността на храните и фуражите, здравето на животните и хуманното отношение към тях;</w:t>
      </w:r>
    </w:p>
    <w:p w14:paraId="00000014"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з) общественото здраве;</w:t>
      </w:r>
    </w:p>
    <w:p w14:paraId="00000015"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и) защитата на потребителите;</w:t>
      </w:r>
    </w:p>
    <w:p w14:paraId="00000016"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к) защитата на неприкосновеността на личния живот и личните данни;</w:t>
      </w:r>
    </w:p>
    <w:p w14:paraId="00000017"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л) сигурността на мрежите и информационните системи;</w:t>
      </w:r>
    </w:p>
    <w:p w14:paraId="00000018"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2. нарушения, които засягат финансовите интереси на Европейския съюз по смисъла на чл. 325 от Договора за функционирането на Европейския съюз;</w:t>
      </w:r>
    </w:p>
    <w:p w14:paraId="00000019"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3. нарушения на правилата на вътрешния пазар по смисъла на чл. 26, параграф 2 от Договора за функционирането на Европейския съюз, включително правилата на Европейския съюз и българското законодателство относно конкуренцията и държавните помощи;</w:t>
      </w:r>
    </w:p>
    <w:p w14:paraId="0000001A"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4. нарушения, свързани с трансгранични данъчни схеми, чиято цел е да се получи данъчно предимство, което противоречи на предмета или на целта на приложимото право в областта на корпоративното данъчно облагане;</w:t>
      </w:r>
    </w:p>
    <w:p w14:paraId="0000001B"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5. извършено престъпление от общ характер, за което лице по чл. 5 е узнало във връзка с извършване на своята работа или при изпълнение на служебните си задължения.</w:t>
      </w:r>
    </w:p>
    <w:p w14:paraId="0000001C"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 xml:space="preserve">(2) </w:t>
      </w:r>
      <w:r>
        <w:rPr>
          <w:rFonts w:ascii="Verdana" w:eastAsia="Verdana" w:hAnsi="Verdana" w:cs="Verdana"/>
          <w:i/>
          <w:sz w:val="18"/>
          <w:szCs w:val="18"/>
        </w:rPr>
        <w:t xml:space="preserve">Правилата се </w:t>
      </w:r>
      <w:r>
        <w:rPr>
          <w:rFonts w:ascii="Verdana" w:eastAsia="Verdana" w:hAnsi="Verdana" w:cs="Verdana"/>
          <w:i/>
          <w:color w:val="000000"/>
          <w:sz w:val="18"/>
          <w:szCs w:val="18"/>
        </w:rPr>
        <w:t>прилагат и по отношение на сигнали или публично оповестяване на информация за нарушения на българското законодателство в областта на:</w:t>
      </w:r>
    </w:p>
    <w:p w14:paraId="0000001D"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1. правилата за заплащане на дължими публични държавни и общински вземания;</w:t>
      </w:r>
    </w:p>
    <w:p w14:paraId="0000001E"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2. трудовото законодателство;</w:t>
      </w:r>
    </w:p>
    <w:p w14:paraId="0000001F"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3. законодателството, свързано с изпълнението на държавна служба.</w:t>
      </w:r>
    </w:p>
    <w:p w14:paraId="00000020"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w:t>
      </w:r>
      <w:r>
        <w:rPr>
          <w:rFonts w:ascii="Verdana" w:eastAsia="Verdana" w:hAnsi="Verdana" w:cs="Verdana"/>
          <w:i/>
          <w:sz w:val="18"/>
          <w:szCs w:val="18"/>
        </w:rPr>
        <w:t>3</w:t>
      </w:r>
      <w:r>
        <w:rPr>
          <w:rFonts w:ascii="Verdana" w:eastAsia="Verdana" w:hAnsi="Verdana" w:cs="Verdana"/>
          <w:i/>
          <w:color w:val="000000"/>
          <w:sz w:val="18"/>
          <w:szCs w:val="18"/>
        </w:rPr>
        <w:t xml:space="preserve">) </w:t>
      </w:r>
      <w:r>
        <w:rPr>
          <w:rFonts w:ascii="Verdana" w:eastAsia="Verdana" w:hAnsi="Verdana" w:cs="Verdana"/>
          <w:i/>
          <w:sz w:val="18"/>
          <w:szCs w:val="18"/>
        </w:rPr>
        <w:t xml:space="preserve">Вътрешните правила не засягат: </w:t>
      </w:r>
    </w:p>
    <w:p w14:paraId="00000021"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1. правото на работниците и служителите, както и на работодателите да се консултират със своите представителни, синдикални организации и представители по чл. 7, ал. 2 от Кодекса на труда;</w:t>
      </w:r>
    </w:p>
    <w:p w14:paraId="00000022"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2. правилата за независимост на представителните органи на работниците и служителите и на работодателите и правото им да сключват колективни трудови договори.</w:t>
      </w:r>
    </w:p>
    <w:p w14:paraId="00000023" w14:textId="77777777" w:rsidR="004E5B5E" w:rsidRDefault="004E5B5E">
      <w:pPr>
        <w:shd w:val="clear" w:color="auto" w:fill="FEFEFE"/>
        <w:spacing w:after="0" w:line="240" w:lineRule="auto"/>
        <w:rPr>
          <w:rFonts w:ascii="Verdana" w:eastAsia="Verdana" w:hAnsi="Verdana" w:cs="Verdana"/>
          <w:i/>
          <w:sz w:val="18"/>
          <w:szCs w:val="18"/>
        </w:rPr>
      </w:pPr>
    </w:p>
    <w:p w14:paraId="00000024" w14:textId="77777777" w:rsidR="004E5B5E" w:rsidRDefault="004E5B5E">
      <w:pPr>
        <w:shd w:val="clear" w:color="auto" w:fill="FEFEFE"/>
        <w:spacing w:after="0" w:line="240" w:lineRule="auto"/>
        <w:rPr>
          <w:rFonts w:ascii="Verdana" w:eastAsia="Verdana" w:hAnsi="Verdana" w:cs="Verdana"/>
          <w:i/>
          <w:sz w:val="18"/>
          <w:szCs w:val="18"/>
        </w:rPr>
      </w:pPr>
    </w:p>
    <w:p w14:paraId="00000025" w14:textId="77777777" w:rsidR="004E5B5E" w:rsidRDefault="004E5B5E">
      <w:pPr>
        <w:shd w:val="clear" w:color="auto" w:fill="FEFEFE"/>
        <w:spacing w:after="0" w:line="240" w:lineRule="auto"/>
        <w:rPr>
          <w:rFonts w:ascii="Verdana" w:eastAsia="Verdana" w:hAnsi="Verdana" w:cs="Verdana"/>
          <w:i/>
          <w:sz w:val="18"/>
          <w:szCs w:val="18"/>
        </w:rPr>
      </w:pPr>
    </w:p>
    <w:p w14:paraId="4C2DE070" w14:textId="77777777" w:rsidR="003F24CD" w:rsidRDefault="003F24CD">
      <w:pPr>
        <w:shd w:val="clear" w:color="auto" w:fill="FEFEFE"/>
        <w:spacing w:after="0" w:line="240" w:lineRule="auto"/>
        <w:rPr>
          <w:rFonts w:ascii="Verdana" w:eastAsia="Verdana" w:hAnsi="Verdana" w:cs="Verdana"/>
          <w:i/>
          <w:sz w:val="18"/>
          <w:szCs w:val="18"/>
        </w:rPr>
      </w:pPr>
    </w:p>
    <w:p w14:paraId="00000026"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lastRenderedPageBreak/>
        <w:t>Изключения от приложното поле</w:t>
      </w:r>
    </w:p>
    <w:p w14:paraId="00000027"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3</w:t>
      </w:r>
      <w:r>
        <w:rPr>
          <w:rFonts w:ascii="Verdana" w:eastAsia="Verdana" w:hAnsi="Verdana" w:cs="Verdana"/>
          <w:i/>
          <w:color w:val="000000"/>
          <w:sz w:val="18"/>
          <w:szCs w:val="18"/>
        </w:rPr>
        <w:t>. Настоящите правила</w:t>
      </w:r>
      <w:r>
        <w:rPr>
          <w:rFonts w:ascii="Verdana" w:eastAsia="Verdana" w:hAnsi="Verdana" w:cs="Verdana"/>
          <w:i/>
          <w:sz w:val="18"/>
          <w:szCs w:val="18"/>
        </w:rPr>
        <w:t xml:space="preserve">, съгласно закона, </w:t>
      </w:r>
      <w:r>
        <w:rPr>
          <w:rFonts w:ascii="Verdana" w:eastAsia="Verdana" w:hAnsi="Verdana" w:cs="Verdana"/>
          <w:i/>
          <w:color w:val="000000"/>
          <w:sz w:val="18"/>
          <w:szCs w:val="18"/>
        </w:rPr>
        <w:t>не се прилагат за сигнали за нарушения:</w:t>
      </w:r>
    </w:p>
    <w:p w14:paraId="00000028"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1. на правилата за възлагане на обществени поръчки в областта на отбраната и националната сигурност, когато те попадат в обхвата на чл. 346 от Договора за функционирането на Европейския съюз;</w:t>
      </w:r>
    </w:p>
    <w:p w14:paraId="00000029"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2. на защитата на класифицирана информация по смисъла на чл. 1, ал. 3 от Закона за защита на класифицираната информация;</w:t>
      </w:r>
    </w:p>
    <w:p w14:paraId="0000002A"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3. които са станали известни на лица, упражняващи правна професия и за които съществува задължение по закон за опазване на професионална тайна;</w:t>
      </w:r>
    </w:p>
    <w:p w14:paraId="0000002B"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4. на поверителността на здравната информация по смисъла на чл. 27 от Закона за здравето;</w:t>
      </w:r>
    </w:p>
    <w:p w14:paraId="0000002C"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5. на тайната на съдебното съвещание;</w:t>
      </w:r>
    </w:p>
    <w:p w14:paraId="0000002D" w14:textId="77777777" w:rsidR="004E5B5E" w:rsidRDefault="00C80BB6">
      <w:pPr>
        <w:shd w:val="clear" w:color="auto" w:fill="FEFEFE"/>
        <w:spacing w:after="0" w:line="240" w:lineRule="auto"/>
        <w:rPr>
          <w:rFonts w:ascii="Verdana" w:eastAsia="Verdana" w:hAnsi="Verdana" w:cs="Verdana"/>
          <w:i/>
          <w:color w:val="000000"/>
          <w:sz w:val="18"/>
          <w:szCs w:val="18"/>
        </w:rPr>
      </w:pPr>
      <w:r>
        <w:rPr>
          <w:rFonts w:ascii="Verdana" w:eastAsia="Verdana" w:hAnsi="Verdana" w:cs="Verdana"/>
          <w:i/>
          <w:color w:val="000000"/>
          <w:sz w:val="18"/>
          <w:szCs w:val="18"/>
        </w:rPr>
        <w:t>6. на правилата на наказателното производство.</w:t>
      </w:r>
    </w:p>
    <w:p w14:paraId="0000002E"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Лица, на които се предоставя защита</w:t>
      </w:r>
    </w:p>
    <w:p w14:paraId="0000002F"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4</w:t>
      </w:r>
      <w:r>
        <w:rPr>
          <w:rFonts w:ascii="Verdana" w:eastAsia="Verdana" w:hAnsi="Verdana" w:cs="Verdana"/>
          <w:i/>
          <w:color w:val="000000"/>
          <w:sz w:val="18"/>
          <w:szCs w:val="18"/>
        </w:rPr>
        <w:t>. (1) Защита се предоставя на сигнализиращо лице от момента на подаването на сигнала до дружеството или публичното оповестяване на информацията за нарушение.</w:t>
      </w:r>
    </w:p>
    <w:p w14:paraId="0000003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(2) Сигнализиращо лице по смисъла на вътрешните правила и </w:t>
      </w:r>
      <w:r>
        <w:rPr>
          <w:rFonts w:ascii="Verdana" w:eastAsia="Verdana" w:hAnsi="Verdana" w:cs="Verdana"/>
          <w:i/>
          <w:sz w:val="18"/>
          <w:szCs w:val="18"/>
        </w:rPr>
        <w:t xml:space="preserve">приложимия закон - </w:t>
      </w:r>
      <w:r>
        <w:rPr>
          <w:rFonts w:ascii="Verdana" w:eastAsia="Verdana" w:hAnsi="Verdana" w:cs="Verdana"/>
          <w:i/>
          <w:color w:val="000000"/>
          <w:sz w:val="18"/>
          <w:szCs w:val="18"/>
        </w:rPr>
        <w:t>е физическо лице, което подава сигнал или публично оповестява информация за нарушение, станало му известно в качеството му на:</w:t>
      </w:r>
    </w:p>
    <w:p w14:paraId="0000003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работник, служител, държавен служител или друго лице, което полага наемен труд, независимо от характера на работата, от начина на заплащането и от източника на финансирането;</w:t>
      </w:r>
    </w:p>
    <w:p w14:paraId="0000003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лице, което полага труд без трудово правоотношение и/или упражнява свободна професия и/или занаятчийска дейност;</w:t>
      </w:r>
    </w:p>
    <w:p w14:paraId="00000033"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доброволец или стажант;</w:t>
      </w:r>
    </w:p>
    <w:p w14:paraId="00000034"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съдружник, акционер, едноличен собственик на капитала, член на управителен или контролен орган на търговско дружество, член на одитния комитет на предприятие;</w:t>
      </w:r>
    </w:p>
    <w:p w14:paraId="00000035"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5. лице, което работи за физическо или юридическо лице, негови подизпълнители или доставчици;</w:t>
      </w:r>
    </w:p>
    <w:p w14:paraId="00000036"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6. кандидат за работа, участвал в конкурс или друга форма на подбор за постъпване на работа и получил в това качество информация за нарушение;</w:t>
      </w:r>
    </w:p>
    <w:p w14:paraId="0000003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7. работник или служител,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14:paraId="0000003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Защита се предоставя и на всяко друго сигнализиращо лице, което подава сигнал за нарушение, станало му известно в работен контекст.</w:t>
      </w:r>
    </w:p>
    <w:p w14:paraId="00000039"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(4) Защита </w:t>
      </w:r>
      <w:r>
        <w:rPr>
          <w:rFonts w:ascii="Verdana" w:eastAsia="Verdana" w:hAnsi="Verdana" w:cs="Verdana"/>
          <w:i/>
          <w:sz w:val="18"/>
          <w:szCs w:val="18"/>
        </w:rPr>
        <w:t>с</w:t>
      </w:r>
      <w:r>
        <w:rPr>
          <w:rFonts w:ascii="Verdana" w:eastAsia="Verdana" w:hAnsi="Verdana" w:cs="Verdana"/>
          <w:i/>
          <w:color w:val="000000"/>
          <w:sz w:val="18"/>
          <w:szCs w:val="18"/>
        </w:rPr>
        <w:t>е предоставя и на:</w:t>
      </w:r>
    </w:p>
    <w:p w14:paraId="0000003A"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лица, които помагат на сигнализиращото лице в процеса на подаване на сигнал;</w:t>
      </w:r>
    </w:p>
    <w:p w14:paraId="0000003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лица, които са свързани със сигнализиращото лице и които могат да бъдат подложени на репресивни ответни действия поради сигнализирането;</w:t>
      </w:r>
    </w:p>
    <w:p w14:paraId="0000003C"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юридически лица, в които сигнализиращото лице притежава дялово участие, за които работи или с които е свързано по друг начин в работен контекст.</w:t>
      </w:r>
    </w:p>
    <w:p w14:paraId="0000003D"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(5) Условията за защита на сигнализиращите лица са изчерпателно уредени в Закона за защита на лицата, подаващи сигнали или публично оповестяващи информация за нарушения / чл. 6 и чл. 7 /. </w:t>
      </w:r>
    </w:p>
    <w:p w14:paraId="0000003E"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(6) Със защита, съгласно настоящите правила и закона, се ползват и лицата, които са оповестили информация анонимно, по реда и процедурата утвърдена с друг закон, но в последствие са били идентифицирани и са станали обект на репресивни действия.  </w:t>
      </w:r>
    </w:p>
    <w:p w14:paraId="0000003F"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Пречки за образуване на производство</w:t>
      </w:r>
    </w:p>
    <w:p w14:paraId="0000004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5</w:t>
      </w:r>
      <w:r>
        <w:rPr>
          <w:rFonts w:ascii="Verdana" w:eastAsia="Verdana" w:hAnsi="Verdana" w:cs="Verdana"/>
          <w:i/>
          <w:color w:val="000000"/>
          <w:sz w:val="18"/>
          <w:szCs w:val="18"/>
        </w:rPr>
        <w:t>. Не се образува производство по по</w:t>
      </w:r>
      <w:r>
        <w:rPr>
          <w:rFonts w:ascii="Verdana" w:eastAsia="Verdana" w:hAnsi="Verdana" w:cs="Verdana"/>
          <w:i/>
          <w:sz w:val="18"/>
          <w:szCs w:val="18"/>
        </w:rPr>
        <w:t>даден до дружеството сигнал при</w:t>
      </w:r>
      <w:r>
        <w:rPr>
          <w:rFonts w:ascii="Verdana" w:eastAsia="Verdana" w:hAnsi="Verdana" w:cs="Verdana"/>
          <w:i/>
          <w:color w:val="000000"/>
          <w:sz w:val="18"/>
          <w:szCs w:val="18"/>
        </w:rPr>
        <w:t>:</w:t>
      </w:r>
    </w:p>
    <w:p w14:paraId="0000004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анонимни сигнали;</w:t>
      </w:r>
    </w:p>
    <w:p w14:paraId="0000004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сигнали, отнасящи се до нарушения, извършени преди повече от две години.</w:t>
      </w:r>
    </w:p>
    <w:p w14:paraId="00000043" w14:textId="77777777" w:rsidR="004E5B5E" w:rsidRDefault="004E5B5E">
      <w:pPr>
        <w:shd w:val="clear" w:color="auto" w:fill="FEFEFE"/>
        <w:spacing w:after="75" w:line="240" w:lineRule="auto"/>
        <w:jc w:val="center"/>
        <w:rPr>
          <w:rFonts w:ascii="Verdana" w:eastAsia="Verdana" w:hAnsi="Verdana" w:cs="Verdana"/>
          <w:b/>
          <w:i/>
          <w:color w:val="000000"/>
          <w:sz w:val="18"/>
          <w:szCs w:val="18"/>
        </w:rPr>
      </w:pPr>
    </w:p>
    <w:p w14:paraId="00000044"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sz w:val="21"/>
          <w:szCs w:val="21"/>
        </w:rPr>
        <w:t>К</w:t>
      </w:r>
      <w:r>
        <w:rPr>
          <w:rFonts w:ascii="Verdana" w:eastAsia="Verdana" w:hAnsi="Verdana" w:cs="Verdana"/>
          <w:b/>
          <w:i/>
          <w:color w:val="000000"/>
          <w:sz w:val="21"/>
          <w:szCs w:val="21"/>
        </w:rPr>
        <w:t>анали</w:t>
      </w:r>
      <w:r>
        <w:rPr>
          <w:rFonts w:ascii="Verdana" w:eastAsia="Verdana" w:hAnsi="Verdana" w:cs="Verdana"/>
          <w:b/>
          <w:i/>
          <w:sz w:val="21"/>
          <w:szCs w:val="21"/>
        </w:rPr>
        <w:t xml:space="preserve"> </w:t>
      </w:r>
      <w:r>
        <w:rPr>
          <w:rFonts w:ascii="Verdana" w:eastAsia="Verdana" w:hAnsi="Verdana" w:cs="Verdana"/>
          <w:b/>
          <w:i/>
          <w:color w:val="000000"/>
          <w:sz w:val="21"/>
          <w:szCs w:val="21"/>
        </w:rPr>
        <w:t>за подаване на сигнали съгласно закона</w:t>
      </w:r>
    </w:p>
    <w:p w14:paraId="00000045"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6.</w:t>
      </w:r>
      <w:r>
        <w:rPr>
          <w:rFonts w:ascii="Verdana" w:eastAsia="Verdana" w:hAnsi="Verdana" w:cs="Verdana"/>
          <w:i/>
          <w:color w:val="000000"/>
          <w:sz w:val="18"/>
          <w:szCs w:val="18"/>
        </w:rPr>
        <w:t> (1) С оглед възможността за бързо предотвратяване на нарушение или отстраняване на последиците от такова нарушение сигналът следва да се подава приоритетно чрез канала за вътрешно подаване на сигнали до дружеството.</w:t>
      </w:r>
    </w:p>
    <w:p w14:paraId="00000046"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В случай че има основателно предположение, че за сигнализиращото лице може да съществува риск от ответни, дискриминиращи го действия, както и че няма да бъдат предприети ефективни мерки за проверка на сигнала, сигналът на лицето може да бъде подаден чрез канал за външно подаване.</w:t>
      </w:r>
    </w:p>
    <w:p w14:paraId="0000004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С оглед високия обществен интерес от предотвратяване на нарушения на българското законодателство и на актове на Европейския съюз се насърчава публичното оповестяване на информация за такива нарушения. Лицата, публично оповестяващи такава информация, освен със закрилата по този закон се ползват и с установената в Конституцията закрила на свободно разпространяване на информация.</w:t>
      </w:r>
    </w:p>
    <w:p w14:paraId="0000004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Лицата, подаващи сигнали или публично оповестяващи информация за нарушения, могат да избират начина за сигнализиране, като един, комбинация от два начина или и трите начина едновременно.</w:t>
      </w:r>
    </w:p>
    <w:p w14:paraId="00000049"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sz w:val="21"/>
          <w:szCs w:val="21"/>
        </w:rPr>
        <w:lastRenderedPageBreak/>
        <w:t>Подаване на сигнал</w:t>
      </w:r>
    </w:p>
    <w:p w14:paraId="0000004A"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7.</w:t>
      </w:r>
      <w:r>
        <w:rPr>
          <w:rFonts w:ascii="Verdana" w:eastAsia="Verdana" w:hAnsi="Verdana" w:cs="Verdana"/>
          <w:i/>
          <w:color w:val="000000"/>
          <w:sz w:val="18"/>
          <w:szCs w:val="18"/>
        </w:rPr>
        <w:t xml:space="preserve"> (1) </w:t>
      </w:r>
      <w:r>
        <w:rPr>
          <w:rFonts w:ascii="Verdana" w:eastAsia="Verdana" w:hAnsi="Verdana" w:cs="Verdana"/>
          <w:i/>
          <w:sz w:val="18"/>
          <w:szCs w:val="18"/>
        </w:rPr>
        <w:t>Дружеството с</w:t>
      </w:r>
      <w:r>
        <w:rPr>
          <w:rFonts w:ascii="Verdana" w:eastAsia="Verdana" w:hAnsi="Verdana" w:cs="Verdana"/>
          <w:i/>
          <w:color w:val="000000"/>
          <w:sz w:val="18"/>
          <w:szCs w:val="18"/>
        </w:rPr>
        <w:t>ъздава канал за вътрешно подаване на сигнали за нарушения, който отговаря на следните изисквания:</w:t>
      </w:r>
    </w:p>
    <w:p w14:paraId="0000004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управлява се по начин, който гарантира пълнотата, целостта и поверителността на информацията и възпрепятства достъпа на неоправомощени лица до тази информация;</w:t>
      </w:r>
    </w:p>
    <w:p w14:paraId="0000004C"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дава възможност за съхранение на записана на траен носител информация за нуждите на проверката по сигнала и за по-нататъшни разследвания.</w:t>
      </w:r>
    </w:p>
    <w:p w14:paraId="0000004D"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(2) </w:t>
      </w:r>
      <w:r>
        <w:rPr>
          <w:rFonts w:ascii="Verdana" w:eastAsia="Verdana" w:hAnsi="Verdana" w:cs="Verdana"/>
          <w:i/>
          <w:sz w:val="18"/>
          <w:szCs w:val="18"/>
        </w:rPr>
        <w:t>Дружеството</w:t>
      </w:r>
      <w:r>
        <w:rPr>
          <w:rFonts w:ascii="Verdana" w:eastAsia="Verdana" w:hAnsi="Verdana" w:cs="Verdana"/>
          <w:i/>
          <w:color w:val="000000"/>
          <w:sz w:val="18"/>
          <w:szCs w:val="18"/>
        </w:rPr>
        <w:t xml:space="preserve"> извършва най-малко веднъж на три години преглед на своите правила за вътрешно подаване на сигнали и за последващи действия по тях, </w:t>
      </w:r>
      <w:r>
        <w:rPr>
          <w:rFonts w:ascii="Verdana" w:eastAsia="Verdana" w:hAnsi="Verdana" w:cs="Verdana"/>
          <w:i/>
          <w:sz w:val="18"/>
          <w:szCs w:val="18"/>
        </w:rPr>
        <w:t>също така а</w:t>
      </w:r>
      <w:r>
        <w:rPr>
          <w:rFonts w:ascii="Verdana" w:eastAsia="Verdana" w:hAnsi="Verdana" w:cs="Verdana"/>
          <w:i/>
          <w:color w:val="000000"/>
          <w:sz w:val="18"/>
          <w:szCs w:val="18"/>
        </w:rPr>
        <w:t xml:space="preserve">нализ на практиката по прилагането на </w:t>
      </w:r>
      <w:r>
        <w:rPr>
          <w:rFonts w:ascii="Verdana" w:eastAsia="Verdana" w:hAnsi="Verdana" w:cs="Verdana"/>
          <w:i/>
          <w:sz w:val="18"/>
          <w:szCs w:val="18"/>
        </w:rPr>
        <w:t>закона и настоящите правила</w:t>
      </w:r>
      <w:r>
        <w:rPr>
          <w:rFonts w:ascii="Verdana" w:eastAsia="Verdana" w:hAnsi="Verdana" w:cs="Verdana"/>
          <w:i/>
          <w:color w:val="000000"/>
          <w:sz w:val="18"/>
          <w:szCs w:val="18"/>
        </w:rPr>
        <w:t xml:space="preserve"> и при необходимост актуализира правилата.</w:t>
      </w:r>
    </w:p>
    <w:p w14:paraId="0000004E" w14:textId="77777777" w:rsidR="004E5B5E" w:rsidRDefault="004E5B5E">
      <w:pPr>
        <w:shd w:val="clear" w:color="auto" w:fill="FEFEFE"/>
        <w:spacing w:after="0" w:line="240" w:lineRule="auto"/>
        <w:rPr>
          <w:rFonts w:ascii="Verdana" w:eastAsia="Verdana" w:hAnsi="Verdana" w:cs="Verdana"/>
          <w:i/>
          <w:color w:val="000000"/>
          <w:sz w:val="18"/>
          <w:szCs w:val="18"/>
        </w:rPr>
      </w:pPr>
    </w:p>
    <w:p w14:paraId="0000004F"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Служители, отговарящи за разглеждането на сигнали</w:t>
      </w:r>
    </w:p>
    <w:p w14:paraId="0000005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8</w:t>
      </w:r>
      <w:r>
        <w:rPr>
          <w:rFonts w:ascii="Verdana" w:eastAsia="Verdana" w:hAnsi="Verdana" w:cs="Verdana"/>
          <w:i/>
          <w:color w:val="000000"/>
          <w:sz w:val="18"/>
          <w:szCs w:val="18"/>
        </w:rPr>
        <w:t xml:space="preserve">. (1) </w:t>
      </w:r>
      <w:r>
        <w:rPr>
          <w:rFonts w:ascii="Verdana" w:eastAsia="Verdana" w:hAnsi="Verdana" w:cs="Verdana"/>
          <w:i/>
          <w:sz w:val="18"/>
          <w:szCs w:val="18"/>
        </w:rPr>
        <w:t xml:space="preserve">Дружеството </w:t>
      </w:r>
      <w:r>
        <w:rPr>
          <w:rFonts w:ascii="Verdana" w:eastAsia="Verdana" w:hAnsi="Verdana" w:cs="Verdana"/>
          <w:i/>
          <w:color w:val="000000"/>
          <w:sz w:val="18"/>
          <w:szCs w:val="18"/>
        </w:rPr>
        <w:t>определя един или повече служители, които отговарят за разглеждането на подадените сигнали, включително и при възлагане на функции по приемане и регистриране на сигнали от друго физическо или юридическо лице.</w:t>
      </w:r>
    </w:p>
    <w:p w14:paraId="0000005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(2) Служители, отговарящи за разглеждането на сигнали, може да са длъжностните лица в структурата на всеки от задължените субекти по чл. 12, ал. 1, натоварени с обработването и защитата на лични данни. </w:t>
      </w:r>
    </w:p>
    <w:p w14:paraId="0000005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Служителите, отговарящи за разглеждането на сигнали, могат да изпълняват и други дейности, възложени от работодателя, в случай че съвместяването им не води до конфликт на интереси.</w:t>
      </w:r>
    </w:p>
    <w:p w14:paraId="00000053"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Служителите, отговарящи за разглеждането на сигнали, следва да не са в конфликт на интереси за всеки разгледан случай.</w:t>
      </w:r>
    </w:p>
    <w:p w14:paraId="00000054" w14:textId="77777777" w:rsidR="004E5B5E" w:rsidRDefault="004E5B5E">
      <w:pPr>
        <w:shd w:val="clear" w:color="auto" w:fill="FEFEFE"/>
        <w:spacing w:after="75" w:line="240" w:lineRule="auto"/>
        <w:jc w:val="both"/>
        <w:rPr>
          <w:rFonts w:ascii="Verdana" w:eastAsia="Verdana" w:hAnsi="Verdana" w:cs="Verdana"/>
          <w:i/>
          <w:color w:val="000000"/>
          <w:sz w:val="18"/>
          <w:szCs w:val="18"/>
        </w:rPr>
      </w:pPr>
    </w:p>
    <w:p w14:paraId="00000055"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Подаване на сигнал</w:t>
      </w:r>
    </w:p>
    <w:p w14:paraId="00000056"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9</w:t>
      </w:r>
      <w:r>
        <w:rPr>
          <w:rFonts w:ascii="Verdana" w:eastAsia="Verdana" w:hAnsi="Verdana" w:cs="Verdana"/>
          <w:i/>
          <w:color w:val="000000"/>
          <w:sz w:val="18"/>
          <w:szCs w:val="18"/>
        </w:rPr>
        <w:t>. (1) Сигналът се подава до служителя, отговарящ за разглеждането на сигнали, писмено, включително чрез електронна поща, или устно. Устното подаване на сигнал може да се осъществи по телефона, по други системи за гласови съобщения, а по искане на сигнализиращото лице - чрез лична среща в уговорен между страните подходящ срок.</w:t>
      </w:r>
    </w:p>
    <w:p w14:paraId="00000057" w14:textId="15FD2AA2"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(2) За регистрирането на сигналите </w:t>
      </w:r>
      <w:r>
        <w:rPr>
          <w:rFonts w:ascii="Verdana" w:eastAsia="Verdana" w:hAnsi="Verdana" w:cs="Verdana"/>
          <w:i/>
          <w:sz w:val="18"/>
          <w:szCs w:val="18"/>
        </w:rPr>
        <w:t xml:space="preserve">се </w:t>
      </w:r>
      <w:r>
        <w:rPr>
          <w:rFonts w:ascii="Verdana" w:eastAsia="Verdana" w:hAnsi="Verdana" w:cs="Verdana"/>
          <w:i/>
          <w:color w:val="000000"/>
          <w:sz w:val="18"/>
          <w:szCs w:val="18"/>
        </w:rPr>
        <w:t>използва формуляр по образец, утвърден от националния орган за външно подаване на сигнали</w:t>
      </w:r>
      <w:sdt>
        <w:sdtPr>
          <w:tag w:val="goog_rdk_0"/>
          <w:id w:val="-1611667462"/>
        </w:sdtPr>
        <w:sdtContent>
          <w:r>
            <w:rPr>
              <w:rFonts w:ascii="Arial" w:eastAsia="Arial" w:hAnsi="Arial" w:cs="Arial"/>
              <w:i/>
              <w:sz w:val="18"/>
              <w:szCs w:val="18"/>
            </w:rPr>
            <w:t xml:space="preserve">, неразделна част от настоящите правила, като Приложение № </w:t>
          </w:r>
          <w:r w:rsidR="00224973">
            <w:rPr>
              <w:rFonts w:ascii="Arial" w:eastAsia="Arial" w:hAnsi="Arial" w:cs="Arial"/>
              <w:i/>
              <w:sz w:val="18"/>
              <w:szCs w:val="18"/>
            </w:rPr>
            <w:t>1</w:t>
          </w:r>
          <w:r>
            <w:rPr>
              <w:rFonts w:ascii="Arial" w:eastAsia="Arial" w:hAnsi="Arial" w:cs="Arial"/>
              <w:i/>
              <w:sz w:val="18"/>
              <w:szCs w:val="18"/>
            </w:rPr>
            <w:t>.</w:t>
          </w:r>
        </w:sdtContent>
      </w:sdt>
    </w:p>
    <w:p w14:paraId="0000005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(3) Писменият сигнал се подава от подателя чрез попълване на </w:t>
      </w:r>
      <w:r>
        <w:rPr>
          <w:rFonts w:ascii="Verdana" w:eastAsia="Verdana" w:hAnsi="Verdana" w:cs="Verdana"/>
          <w:i/>
          <w:sz w:val="18"/>
          <w:szCs w:val="18"/>
        </w:rPr>
        <w:t>образеца по предходната алинея.</w:t>
      </w:r>
      <w:r>
        <w:rPr>
          <w:rFonts w:ascii="Verdana" w:eastAsia="Verdana" w:hAnsi="Verdana" w:cs="Verdana"/>
          <w:i/>
          <w:color w:val="000000"/>
          <w:sz w:val="18"/>
          <w:szCs w:val="18"/>
        </w:rPr>
        <w:t xml:space="preserve"> Устният сигнал се документира чрез попълване на </w:t>
      </w:r>
      <w:r>
        <w:rPr>
          <w:rFonts w:ascii="Verdana" w:eastAsia="Verdana" w:hAnsi="Verdana" w:cs="Verdana"/>
          <w:i/>
          <w:sz w:val="18"/>
          <w:szCs w:val="18"/>
        </w:rPr>
        <w:t>образеца</w:t>
      </w:r>
      <w:r>
        <w:rPr>
          <w:rFonts w:ascii="Verdana" w:eastAsia="Verdana" w:hAnsi="Verdana" w:cs="Verdana"/>
          <w:i/>
          <w:color w:val="000000"/>
          <w:sz w:val="18"/>
          <w:szCs w:val="18"/>
        </w:rPr>
        <w:t xml:space="preserve"> от служителя, отговарящ за разглеждането на сигнали, който предлага на подаващия сигнала да го подпише при желание от негова страна.</w:t>
      </w:r>
    </w:p>
    <w:p w14:paraId="00000059"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Към сигнала могат да се приложат всякакъв вид източници на информация, подкрепящи изложените в него твърдения, и/или позоваване на документи, в т. ч. посочване на данни за лица, които биха могли да потвърдят съобщените данни или да предоставят допълнителна информация.</w:t>
      </w:r>
    </w:p>
    <w:p w14:paraId="0000005A"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(5) Ако сигналът не отговаря на изискванията </w:t>
      </w:r>
      <w:r>
        <w:rPr>
          <w:rFonts w:ascii="Verdana" w:eastAsia="Verdana" w:hAnsi="Verdana" w:cs="Verdana"/>
          <w:i/>
          <w:sz w:val="18"/>
          <w:szCs w:val="18"/>
        </w:rPr>
        <w:t>на закона и не е в утвърдената писмена форма</w:t>
      </w:r>
      <w:r>
        <w:rPr>
          <w:rFonts w:ascii="Verdana" w:eastAsia="Verdana" w:hAnsi="Verdana" w:cs="Verdana"/>
          <w:i/>
          <w:color w:val="000000"/>
          <w:sz w:val="18"/>
          <w:szCs w:val="18"/>
        </w:rPr>
        <w:t>, на сигнализиращото лице се изпраща съобщение за отстраняване на допуснатите нередовности в 7-дневен срок от получаване на сигнала. Ако нередовностите не бъдат отстранени в този срок, сигналът заедно с приложенията към него се връща на сигнализиращото лице.</w:t>
      </w:r>
    </w:p>
    <w:p w14:paraId="0000005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(6) Всеки сигнал се проверява по отношение на неговата достоверност. Не се разглеждат сигнали, които не попадат в обхвата на </w:t>
      </w:r>
      <w:r>
        <w:rPr>
          <w:rFonts w:ascii="Verdana" w:eastAsia="Verdana" w:hAnsi="Verdana" w:cs="Verdana"/>
          <w:i/>
          <w:sz w:val="18"/>
          <w:szCs w:val="18"/>
        </w:rPr>
        <w:t>приложимия закон</w:t>
      </w:r>
      <w:r>
        <w:rPr>
          <w:rFonts w:ascii="Verdana" w:eastAsia="Verdana" w:hAnsi="Verdana" w:cs="Verdana"/>
          <w:i/>
          <w:color w:val="000000"/>
          <w:sz w:val="18"/>
          <w:szCs w:val="18"/>
        </w:rPr>
        <w:t xml:space="preserve"> и съдържанието на които сигнали не дава основания да се приемат за правдоподобни. Сигнали, които съдържат очевидно неверни или заблуждаващи твърдения за факти, се връщат с указание към подателя за поправка на твърденията и за отговорността, която той носи за набеждаване.</w:t>
      </w:r>
    </w:p>
    <w:p w14:paraId="0000005C" w14:textId="77777777" w:rsidR="004E5B5E" w:rsidRDefault="004E5B5E">
      <w:pPr>
        <w:shd w:val="clear" w:color="auto" w:fill="FEFEFE"/>
        <w:spacing w:after="75" w:line="240" w:lineRule="auto"/>
        <w:jc w:val="both"/>
        <w:rPr>
          <w:rFonts w:ascii="Verdana" w:eastAsia="Verdana" w:hAnsi="Verdana" w:cs="Verdana"/>
          <w:i/>
          <w:color w:val="000000"/>
          <w:sz w:val="18"/>
          <w:szCs w:val="18"/>
        </w:rPr>
      </w:pPr>
    </w:p>
    <w:p w14:paraId="0000005D"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Работа със сигналите</w:t>
      </w:r>
      <w:r>
        <w:rPr>
          <w:rFonts w:ascii="Verdana" w:eastAsia="Verdana" w:hAnsi="Verdana" w:cs="Verdana"/>
          <w:b/>
          <w:i/>
          <w:sz w:val="21"/>
          <w:szCs w:val="21"/>
        </w:rPr>
        <w:t xml:space="preserve"> и в</w:t>
      </w:r>
      <w:r>
        <w:rPr>
          <w:rFonts w:ascii="Verdana" w:eastAsia="Verdana" w:hAnsi="Verdana" w:cs="Verdana"/>
          <w:b/>
          <w:i/>
          <w:color w:val="000000"/>
          <w:sz w:val="21"/>
          <w:szCs w:val="21"/>
        </w:rPr>
        <w:t>ътрешна проверка</w:t>
      </w:r>
    </w:p>
    <w:p w14:paraId="0000005E"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10</w:t>
      </w:r>
      <w:r>
        <w:rPr>
          <w:rFonts w:ascii="Verdana" w:eastAsia="Verdana" w:hAnsi="Verdana" w:cs="Verdana"/>
          <w:i/>
          <w:color w:val="000000"/>
          <w:sz w:val="18"/>
          <w:szCs w:val="18"/>
        </w:rPr>
        <w:t>. Служителите, отговарящи за разглеждането на сигнали, са длъжни да:</w:t>
      </w:r>
    </w:p>
    <w:p w14:paraId="0000005F"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1. потвърждават получаването </w:t>
      </w:r>
      <w:r>
        <w:rPr>
          <w:rFonts w:ascii="Verdana" w:eastAsia="Verdana" w:hAnsi="Verdana" w:cs="Verdana"/>
          <w:i/>
          <w:sz w:val="18"/>
          <w:szCs w:val="18"/>
        </w:rPr>
        <w:t>на сигнала</w:t>
      </w:r>
      <w:r>
        <w:rPr>
          <w:rFonts w:ascii="Verdana" w:eastAsia="Verdana" w:hAnsi="Verdana" w:cs="Verdana"/>
          <w:i/>
          <w:color w:val="000000"/>
          <w:sz w:val="18"/>
          <w:szCs w:val="18"/>
        </w:rPr>
        <w:t xml:space="preserve"> в срок от 7 дни след получаването;</w:t>
      </w:r>
    </w:p>
    <w:p w14:paraId="0000006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sz w:val="18"/>
          <w:szCs w:val="18"/>
        </w:rPr>
        <w:t xml:space="preserve"> </w:t>
      </w:r>
      <w:r>
        <w:rPr>
          <w:rFonts w:ascii="Verdana" w:eastAsia="Verdana" w:hAnsi="Verdana" w:cs="Verdana"/>
          <w:i/>
          <w:color w:val="000000"/>
          <w:sz w:val="18"/>
          <w:szCs w:val="18"/>
        </w:rPr>
        <w:t>гарантират, че самоличността на сигнализиращото лице и на всяко друго лице, посочено в сигнала, ще бъде защитена и ограничава</w:t>
      </w:r>
      <w:r>
        <w:rPr>
          <w:rFonts w:ascii="Verdana" w:eastAsia="Verdana" w:hAnsi="Verdana" w:cs="Verdana"/>
          <w:i/>
          <w:sz w:val="18"/>
          <w:szCs w:val="18"/>
        </w:rPr>
        <w:t xml:space="preserve">т </w:t>
      </w:r>
      <w:r>
        <w:rPr>
          <w:rFonts w:ascii="Verdana" w:eastAsia="Verdana" w:hAnsi="Verdana" w:cs="Verdana"/>
          <w:i/>
          <w:color w:val="000000"/>
          <w:sz w:val="18"/>
          <w:szCs w:val="18"/>
        </w:rPr>
        <w:t>достъпа до сигнала на неоправомощени лица;</w:t>
      </w:r>
    </w:p>
    <w:p w14:paraId="0000006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поддържат връзка със сигнализиращото лице, като при необходимост изискват допълнителни сведения от него и от трети лица;</w:t>
      </w:r>
    </w:p>
    <w:p w14:paraId="0000006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предоставят обратна информация на подателя на сигнала за предприетите действия в срок не по-дълъг от три месеца след потвърждаването на получаването на сигнала;</w:t>
      </w:r>
    </w:p>
    <w:p w14:paraId="00000063"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5. предоставят на лицата, желаещи да подадат сигнал, ясна и лесно достъпна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w:t>
      </w:r>
    </w:p>
    <w:p w14:paraId="00000064" w14:textId="15E22206"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6. документират устни сигнали</w:t>
      </w:r>
      <w:sdt>
        <w:sdtPr>
          <w:tag w:val="goog_rdk_1"/>
          <w:id w:val="-700161601"/>
        </w:sdtPr>
        <w:sdtContent>
          <w:r>
            <w:rPr>
              <w:rFonts w:ascii="Arial" w:eastAsia="Arial" w:hAnsi="Arial" w:cs="Arial"/>
              <w:i/>
              <w:sz w:val="18"/>
              <w:szCs w:val="18"/>
            </w:rPr>
            <w:t xml:space="preserve"> по утвърдения образец (Приложение № </w:t>
          </w:r>
          <w:r w:rsidR="003F24CD">
            <w:rPr>
              <w:rFonts w:ascii="Arial" w:eastAsia="Arial" w:hAnsi="Arial" w:cs="Arial"/>
              <w:i/>
              <w:sz w:val="18"/>
              <w:szCs w:val="18"/>
            </w:rPr>
            <w:t>3</w:t>
          </w:r>
          <w:r>
            <w:rPr>
              <w:rFonts w:ascii="Arial" w:eastAsia="Arial" w:hAnsi="Arial" w:cs="Arial"/>
              <w:i/>
              <w:sz w:val="18"/>
              <w:szCs w:val="18"/>
            </w:rPr>
            <w:t>) ;</w:t>
          </w:r>
        </w:sdtContent>
      </w:sdt>
    </w:p>
    <w:p w14:paraId="00000065"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color w:val="000000"/>
          <w:sz w:val="18"/>
          <w:szCs w:val="18"/>
        </w:rPr>
        <w:t>7. поддържат регистър на подадените сигнали</w:t>
      </w:r>
      <w:sdt>
        <w:sdtPr>
          <w:tag w:val="goog_rdk_2"/>
          <w:id w:val="1017585377"/>
        </w:sdtPr>
        <w:sdtContent>
          <w:r>
            <w:rPr>
              <w:rFonts w:ascii="Arial" w:eastAsia="Arial" w:hAnsi="Arial" w:cs="Arial"/>
              <w:i/>
              <w:sz w:val="18"/>
              <w:szCs w:val="18"/>
            </w:rPr>
            <w:t>, който регистър е неразделна част от настоящите правила, като Приложение № 2;</w:t>
          </w:r>
        </w:sdtContent>
      </w:sdt>
    </w:p>
    <w:p w14:paraId="00000066"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8. изслушат лицето, срещу което е подаден сигналът, или да приемат писмените му обяснения и да съберат и оценят посочените от него доказателства;</w:t>
      </w:r>
    </w:p>
    <w:p w14:paraId="0000006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9. предоставят на засегнатото лице всички събрани доказателства и </w:t>
      </w:r>
      <w:r>
        <w:rPr>
          <w:rFonts w:ascii="Verdana" w:eastAsia="Verdana" w:hAnsi="Verdana" w:cs="Verdana"/>
          <w:i/>
          <w:sz w:val="18"/>
          <w:szCs w:val="18"/>
        </w:rPr>
        <w:t xml:space="preserve">да </w:t>
      </w:r>
      <w:r>
        <w:rPr>
          <w:rFonts w:ascii="Verdana" w:eastAsia="Verdana" w:hAnsi="Verdana" w:cs="Verdana"/>
          <w:i/>
          <w:color w:val="000000"/>
          <w:sz w:val="18"/>
          <w:szCs w:val="18"/>
        </w:rPr>
        <w:t>му предоставят възможност да направи възражение по тях в 7-дневен срок, при спазване на защитата на сигнализиращото лице;</w:t>
      </w:r>
    </w:p>
    <w:p w14:paraId="0000006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10. предоставят възможност на засегнатото лице да представи и посочи нови доказателства, които да бъдат събрани в хода на проверката;</w:t>
      </w:r>
    </w:p>
    <w:p w14:paraId="00000069"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11. в случай че изнесените в сигнала факти бъдат потвърдени:</w:t>
      </w:r>
    </w:p>
    <w:p w14:paraId="0000006A"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а) организират предприемането на последващи действия във връзка със сигнала, като за целта могат да изискват съдействието на други лица или звена в структурата на съответния задължен субект;</w:t>
      </w:r>
    </w:p>
    <w:p w14:paraId="0000006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б) предлагат на </w:t>
      </w:r>
      <w:r>
        <w:rPr>
          <w:rFonts w:ascii="Verdana" w:eastAsia="Verdana" w:hAnsi="Verdana" w:cs="Verdana"/>
          <w:i/>
          <w:sz w:val="18"/>
          <w:szCs w:val="18"/>
        </w:rPr>
        <w:t xml:space="preserve">ръководството на дружеството </w:t>
      </w:r>
      <w:r>
        <w:rPr>
          <w:rFonts w:ascii="Verdana" w:eastAsia="Verdana" w:hAnsi="Verdana" w:cs="Verdana"/>
          <w:i/>
          <w:color w:val="000000"/>
          <w:sz w:val="18"/>
          <w:szCs w:val="18"/>
        </w:rPr>
        <w:t>предприемане на конкретни мерки с цел преустановяване или предотвратяване на нарушението в случаите, когато такова е констатирано или има реална опасност за предстоящото му извършване;</w:t>
      </w:r>
    </w:p>
    <w:p w14:paraId="0000006C"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в) насочват сигнализиращото лице към компетентните органи, когато се засягат неговите права;</w:t>
      </w:r>
    </w:p>
    <w:p w14:paraId="0000006D"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г) препращат сигнала на органа за външно подаване на сигнали при необходимост от предприемане на действия от негова страна, като за препращането сигнализиращото лице се уведомява предварително; в случай че сигналът е подаден срещу работодателя на сигнализиращото лице, служителят, отговарящ за разглеждането на сигнала, насочва лицето към едновременно сигнализиране на органа за външно подаване на сигнали.</w:t>
      </w:r>
    </w:p>
    <w:p w14:paraId="0000006E" w14:textId="77777777" w:rsidR="004E5B5E" w:rsidRDefault="004E5B5E">
      <w:pPr>
        <w:shd w:val="clear" w:color="auto" w:fill="FEFEFE"/>
        <w:spacing w:after="75" w:line="240" w:lineRule="auto"/>
        <w:jc w:val="both"/>
        <w:rPr>
          <w:rFonts w:ascii="Verdana" w:eastAsia="Verdana" w:hAnsi="Verdana" w:cs="Verdana"/>
          <w:i/>
          <w:color w:val="000000"/>
          <w:sz w:val="18"/>
          <w:szCs w:val="18"/>
        </w:rPr>
      </w:pPr>
    </w:p>
    <w:p w14:paraId="0000006F"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Последващи действия</w:t>
      </w:r>
    </w:p>
    <w:p w14:paraId="0000007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Чл. 1</w:t>
      </w:r>
      <w:r>
        <w:rPr>
          <w:rFonts w:ascii="Verdana" w:eastAsia="Verdana" w:hAnsi="Verdana" w:cs="Verdana"/>
          <w:i/>
          <w:sz w:val="18"/>
          <w:szCs w:val="18"/>
        </w:rPr>
        <w:t>1</w:t>
      </w:r>
      <w:r>
        <w:rPr>
          <w:rFonts w:ascii="Verdana" w:eastAsia="Verdana" w:hAnsi="Verdana" w:cs="Verdana"/>
          <w:i/>
          <w:color w:val="000000"/>
          <w:sz w:val="18"/>
          <w:szCs w:val="18"/>
        </w:rPr>
        <w:t xml:space="preserve">. (1) </w:t>
      </w:r>
      <w:r>
        <w:rPr>
          <w:rFonts w:ascii="Verdana" w:eastAsia="Verdana" w:hAnsi="Verdana" w:cs="Verdana"/>
          <w:i/>
          <w:sz w:val="18"/>
          <w:szCs w:val="18"/>
        </w:rPr>
        <w:t>Ръководството на дружеството</w:t>
      </w:r>
      <w:r>
        <w:rPr>
          <w:rFonts w:ascii="Verdana" w:eastAsia="Verdana" w:hAnsi="Verdana" w:cs="Verdana"/>
          <w:i/>
          <w:color w:val="000000"/>
          <w:sz w:val="18"/>
          <w:szCs w:val="18"/>
        </w:rPr>
        <w:t>:</w:t>
      </w:r>
    </w:p>
    <w:p w14:paraId="0000007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въз основа на постъпилия сигнал и на предложенията на служителя, отговарящ за разглеждането на сигнала, предприема действия в рамките на своята компетентност за преустановяване на нарушението или за предотвратяването му, ако то не е започнало;</w:t>
      </w:r>
    </w:p>
    <w:p w14:paraId="0000007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приоритизира, съгласно подадената от служителя информация постъпилите сигнали за по-тежки нарушения;</w:t>
      </w:r>
    </w:p>
    <w:p w14:paraId="00000073"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прекратява проверката:</w:t>
      </w:r>
    </w:p>
    <w:p w14:paraId="00000074"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а) когато нарушението, за което е подаден сигналът, е маловажен случай и не налага предприемането на допълнителни последващи действия; приключването не засяга други задължения или приложими процедури във връзка с нарушението, за което е подаден сигнал, нито защитата </w:t>
      </w:r>
      <w:r>
        <w:rPr>
          <w:rFonts w:ascii="Verdana" w:eastAsia="Verdana" w:hAnsi="Verdana" w:cs="Verdana"/>
          <w:i/>
          <w:sz w:val="18"/>
          <w:szCs w:val="18"/>
        </w:rPr>
        <w:t>релевантния закон</w:t>
      </w:r>
      <w:r>
        <w:rPr>
          <w:rFonts w:ascii="Verdana" w:eastAsia="Verdana" w:hAnsi="Verdana" w:cs="Verdana"/>
          <w:i/>
          <w:color w:val="000000"/>
          <w:sz w:val="18"/>
          <w:szCs w:val="18"/>
        </w:rPr>
        <w:t xml:space="preserve"> по отношение на вътрешното или външното подаване на сигнали;</w:t>
      </w:r>
    </w:p>
    <w:p w14:paraId="00000075"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б) по повтарящ се сигнал, който не съдържа нова информация от съществено значение за нарушение, по отношение на което вече има приключила проверка, освен ако нови правни или фактически обстоятелства не дават основание за предприемането на последващи действия;</w:t>
      </w:r>
    </w:p>
    <w:p w14:paraId="00000076"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в) когато се установят данни за извършено престъпление; сигналът и материалите към него се изпращат незабавно на прокуратурата;</w:t>
      </w:r>
    </w:p>
    <w:p w14:paraId="0000007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изготвя индивидуален доклад, в който описва накратко информацията от сигнала, предприетите действия, окончателните резултати от проверката по сигнала, които заедно с мотивите съобщава на подалия сигнала работник или служител и на засегнатото лице при спазване на задължението за тяхната защита.</w:t>
      </w:r>
    </w:p>
    <w:p w14:paraId="0000007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В случаите, когато проверката е прекратена на основание ал. 1, т. 3, букви "а" и "б", сигнализиращото лице може да подаде сигнал до националния орган за външно подаване на сигнали.</w:t>
      </w:r>
    </w:p>
    <w:p w14:paraId="00000079" w14:textId="77777777" w:rsidR="004E5B5E" w:rsidRDefault="004E5B5E">
      <w:pPr>
        <w:shd w:val="clear" w:color="auto" w:fill="FEFEFE"/>
        <w:spacing w:after="75" w:line="240" w:lineRule="auto"/>
        <w:jc w:val="both"/>
        <w:rPr>
          <w:rFonts w:ascii="Verdana" w:eastAsia="Verdana" w:hAnsi="Verdana" w:cs="Verdana"/>
          <w:i/>
          <w:color w:val="000000"/>
          <w:sz w:val="18"/>
          <w:szCs w:val="18"/>
        </w:rPr>
      </w:pPr>
    </w:p>
    <w:p w14:paraId="0000007A"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Регистър на сигналите</w:t>
      </w:r>
    </w:p>
    <w:p w14:paraId="0000007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Чл. 1</w:t>
      </w:r>
      <w:r>
        <w:rPr>
          <w:rFonts w:ascii="Verdana" w:eastAsia="Verdana" w:hAnsi="Verdana" w:cs="Verdana"/>
          <w:i/>
          <w:sz w:val="18"/>
          <w:szCs w:val="18"/>
        </w:rPr>
        <w:t>2</w:t>
      </w:r>
      <w:r>
        <w:rPr>
          <w:rFonts w:ascii="Verdana" w:eastAsia="Verdana" w:hAnsi="Verdana" w:cs="Verdana"/>
          <w:i/>
          <w:color w:val="000000"/>
          <w:sz w:val="18"/>
          <w:szCs w:val="18"/>
        </w:rPr>
        <w:t xml:space="preserve">. (1) </w:t>
      </w:r>
      <w:r>
        <w:rPr>
          <w:rFonts w:ascii="Verdana" w:eastAsia="Verdana" w:hAnsi="Verdana" w:cs="Verdana"/>
          <w:i/>
          <w:sz w:val="18"/>
          <w:szCs w:val="18"/>
        </w:rPr>
        <w:t xml:space="preserve">Дружеството </w:t>
      </w:r>
      <w:sdt>
        <w:sdtPr>
          <w:tag w:val="goog_rdk_3"/>
          <w:id w:val="-523639439"/>
        </w:sdtPr>
        <w:sdtContent>
          <w:r>
            <w:rPr>
              <w:rFonts w:ascii="Arial" w:eastAsia="Arial" w:hAnsi="Arial" w:cs="Arial"/>
              <w:i/>
              <w:color w:val="000000"/>
              <w:sz w:val="18"/>
              <w:szCs w:val="18"/>
            </w:rPr>
            <w:t xml:space="preserve">създава и поддържа регистър на сигналите за нарушения, съгласно образец - Приложение № 2, който не е публичен и до него </w:t>
          </w:r>
        </w:sdtContent>
      </w:sdt>
      <w:r>
        <w:rPr>
          <w:rFonts w:ascii="Verdana" w:eastAsia="Verdana" w:hAnsi="Verdana" w:cs="Verdana"/>
          <w:i/>
          <w:sz w:val="18"/>
          <w:szCs w:val="18"/>
        </w:rPr>
        <w:t>достъпът е ограничен</w:t>
      </w:r>
      <w:r>
        <w:rPr>
          <w:rFonts w:ascii="Verdana" w:eastAsia="Verdana" w:hAnsi="Verdana" w:cs="Verdana"/>
          <w:i/>
          <w:color w:val="000000"/>
          <w:sz w:val="18"/>
          <w:szCs w:val="18"/>
        </w:rPr>
        <w:t>.</w:t>
      </w:r>
    </w:p>
    <w:p w14:paraId="0000007C"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Регистърът съдържа информация за:</w:t>
      </w:r>
    </w:p>
    <w:p w14:paraId="0000007D"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лицето, което е приело сигнала;</w:t>
      </w:r>
    </w:p>
    <w:p w14:paraId="0000007E"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датата на подаване на сигнала;</w:t>
      </w:r>
    </w:p>
    <w:p w14:paraId="0000007F"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засегнатото лице, ако такава информация се съдържа в сигнала;</w:t>
      </w:r>
    </w:p>
    <w:p w14:paraId="0000008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обобщени данни за твърдяното нарушение, като място и период на извършване на нарушението, описание на деянието и други обстоятелства, при които е било извършено;</w:t>
      </w:r>
    </w:p>
    <w:p w14:paraId="0000008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5. връзката на подадения сигнал с други сигнали след установяването и в процеса на обработване на сигнала;</w:t>
      </w:r>
    </w:p>
    <w:p w14:paraId="0000008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6. информация и дата, на която е предоставена като обратна връзка на лицето, подало сигнала</w:t>
      </w:r>
      <w:r>
        <w:rPr>
          <w:rFonts w:ascii="Verdana" w:eastAsia="Verdana" w:hAnsi="Verdana" w:cs="Verdana"/>
          <w:i/>
          <w:sz w:val="18"/>
          <w:szCs w:val="18"/>
        </w:rPr>
        <w:t>;</w:t>
      </w:r>
    </w:p>
    <w:p w14:paraId="00000083"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7. предприетите последващи действия;</w:t>
      </w:r>
    </w:p>
    <w:p w14:paraId="00000084"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8. резултатите от проверката по сигнала;</w:t>
      </w:r>
    </w:p>
    <w:p w14:paraId="00000085"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9. периода на съхраняване на сигнала.</w:t>
      </w:r>
    </w:p>
    <w:p w14:paraId="00000086"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color w:val="000000"/>
          <w:sz w:val="18"/>
          <w:szCs w:val="18"/>
        </w:rPr>
        <w:t xml:space="preserve">(3) Информацията, вписана в регистъра, се съхранява по начин, който гарантира нейната поверителност </w:t>
      </w:r>
    </w:p>
    <w:p w14:paraId="0000008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(4) Редът за воденето на регистъра се определя в изпълнение на </w:t>
      </w:r>
      <w:r>
        <w:rPr>
          <w:rFonts w:ascii="Verdana" w:eastAsia="Verdana" w:hAnsi="Verdana" w:cs="Verdana"/>
          <w:i/>
          <w:sz w:val="18"/>
          <w:szCs w:val="18"/>
        </w:rPr>
        <w:t>действащото законодателство.</w:t>
      </w:r>
    </w:p>
    <w:p w14:paraId="0000008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(5) Служителите, отговарящи за разглеждането на сигнали, са длъжни да подават регулярно необходимата статистическа информация към националния орган за външно подаване на сигнали по установения от него ред, включително при наличие на техническа възможност чрез установяване на пряка връзка между регистъра на задълженото лице и регистъра, воден от националния орган за външно подаване на сигнали.</w:t>
      </w:r>
    </w:p>
    <w:p w14:paraId="00000089" w14:textId="77777777" w:rsidR="004E5B5E" w:rsidRDefault="004E5B5E">
      <w:pPr>
        <w:shd w:val="clear" w:color="auto" w:fill="FEFEFE"/>
        <w:spacing w:after="0" w:line="240" w:lineRule="auto"/>
        <w:jc w:val="both"/>
        <w:rPr>
          <w:rFonts w:ascii="Verdana" w:eastAsia="Verdana" w:hAnsi="Verdana" w:cs="Verdana"/>
          <w:i/>
          <w:sz w:val="18"/>
          <w:szCs w:val="18"/>
        </w:rPr>
      </w:pPr>
    </w:p>
    <w:p w14:paraId="0000008A" w14:textId="77777777" w:rsidR="004E5B5E" w:rsidRDefault="004E5B5E">
      <w:pPr>
        <w:shd w:val="clear" w:color="auto" w:fill="FEFEFE"/>
        <w:spacing w:after="0" w:line="240" w:lineRule="auto"/>
        <w:jc w:val="both"/>
        <w:rPr>
          <w:rFonts w:ascii="Verdana" w:eastAsia="Verdana" w:hAnsi="Verdana" w:cs="Verdana"/>
          <w:i/>
          <w:sz w:val="18"/>
          <w:szCs w:val="18"/>
        </w:rPr>
      </w:pPr>
    </w:p>
    <w:p w14:paraId="0000008B" w14:textId="77777777" w:rsidR="004E5B5E" w:rsidRDefault="004E5B5E">
      <w:pPr>
        <w:shd w:val="clear" w:color="auto" w:fill="FEFEFE"/>
        <w:spacing w:after="0" w:line="240" w:lineRule="auto"/>
        <w:jc w:val="both"/>
        <w:rPr>
          <w:rFonts w:ascii="Verdana" w:eastAsia="Verdana" w:hAnsi="Verdana" w:cs="Verdana"/>
          <w:i/>
          <w:sz w:val="18"/>
          <w:szCs w:val="18"/>
        </w:rPr>
      </w:pPr>
    </w:p>
    <w:p w14:paraId="0000008C" w14:textId="77777777" w:rsidR="004E5B5E" w:rsidRDefault="004E5B5E">
      <w:pPr>
        <w:shd w:val="clear" w:color="auto" w:fill="FEFEFE"/>
        <w:spacing w:after="0" w:line="240" w:lineRule="auto"/>
        <w:jc w:val="both"/>
        <w:rPr>
          <w:rFonts w:ascii="Verdana" w:eastAsia="Verdana" w:hAnsi="Verdana" w:cs="Verdana"/>
          <w:i/>
          <w:sz w:val="18"/>
          <w:szCs w:val="18"/>
        </w:rPr>
      </w:pPr>
    </w:p>
    <w:p w14:paraId="0000008D" w14:textId="77777777" w:rsidR="004E5B5E" w:rsidRDefault="00C80BB6">
      <w:pPr>
        <w:shd w:val="clear" w:color="auto" w:fill="FEFEFE"/>
        <w:spacing w:before="280" w:after="280" w:line="240" w:lineRule="auto"/>
        <w:jc w:val="center"/>
        <w:rPr>
          <w:rFonts w:ascii="Verdana" w:eastAsia="Verdana" w:hAnsi="Verdana" w:cs="Verdana"/>
          <w:i/>
          <w:sz w:val="18"/>
          <w:szCs w:val="18"/>
        </w:rPr>
      </w:pPr>
      <w:r>
        <w:rPr>
          <w:rFonts w:ascii="Verdana" w:eastAsia="Verdana" w:hAnsi="Verdana" w:cs="Verdana"/>
          <w:b/>
          <w:i/>
          <w:sz w:val="21"/>
          <w:szCs w:val="21"/>
        </w:rPr>
        <w:lastRenderedPageBreak/>
        <w:t>Външно подаване на сигнал</w:t>
      </w:r>
    </w:p>
    <w:p w14:paraId="0000008E"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Чл. 13. Дружеството, когато е необходимо, съдейства и за Външно подаване на сигнал, съгласно предвидените ред и процедура в Закона за защита на лицата, подаващи сигнали или публично оповестяващи информация за нарушения / Чл. 19 и следващите от нормативния акт /.</w:t>
      </w:r>
    </w:p>
    <w:p w14:paraId="0000008F" w14:textId="77777777" w:rsidR="004E5B5E" w:rsidRDefault="004E5B5E">
      <w:pPr>
        <w:shd w:val="clear" w:color="auto" w:fill="FEFEFE"/>
        <w:spacing w:after="75" w:line="240" w:lineRule="auto"/>
        <w:jc w:val="both"/>
        <w:rPr>
          <w:rFonts w:ascii="Verdana" w:eastAsia="Verdana" w:hAnsi="Verdana" w:cs="Verdana"/>
          <w:i/>
          <w:color w:val="000000"/>
          <w:sz w:val="18"/>
          <w:szCs w:val="18"/>
        </w:rPr>
      </w:pPr>
    </w:p>
    <w:p w14:paraId="00000090"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Обработване на лични данни</w:t>
      </w:r>
    </w:p>
    <w:p w14:paraId="0000009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14</w:t>
      </w:r>
      <w:r>
        <w:rPr>
          <w:rFonts w:ascii="Verdana" w:eastAsia="Verdana" w:hAnsi="Verdana" w:cs="Verdana"/>
          <w:i/>
          <w:color w:val="000000"/>
          <w:sz w:val="18"/>
          <w:szCs w:val="18"/>
        </w:rPr>
        <w:t xml:space="preserve">. (1) Всяко обработване на лични данни, извършено по силата на </w:t>
      </w:r>
      <w:r>
        <w:rPr>
          <w:rFonts w:ascii="Verdana" w:eastAsia="Verdana" w:hAnsi="Verdana" w:cs="Verdana"/>
          <w:i/>
          <w:sz w:val="18"/>
          <w:szCs w:val="18"/>
        </w:rPr>
        <w:t>тези вътрешни правила и закона</w:t>
      </w:r>
      <w:r>
        <w:rPr>
          <w:rFonts w:ascii="Verdana" w:eastAsia="Verdana" w:hAnsi="Verdana" w:cs="Verdana"/>
          <w:i/>
          <w:color w:val="000000"/>
          <w:sz w:val="18"/>
          <w:szCs w:val="18"/>
        </w:rPr>
        <w:t>, включително обмен или предаване на лични данни от компетентните органи, се извършва в съответствие с приложимия Регламен</w:t>
      </w:r>
      <w:sdt>
        <w:sdtPr>
          <w:tag w:val="goog_rdk_4"/>
          <w:id w:val="-2139563912"/>
        </w:sdtPr>
        <w:sdtContent>
          <w:r>
            <w:rPr>
              <w:rFonts w:ascii="Arial" w:eastAsia="Arial" w:hAnsi="Arial" w:cs="Arial"/>
              <w:i/>
              <w:sz w:val="18"/>
              <w:szCs w:val="18"/>
            </w:rPr>
            <w:t>т на ЕС № 2016/679 и Директива на ЕС № 2016/680</w:t>
          </w:r>
        </w:sdtContent>
      </w:sdt>
      <w:r>
        <w:rPr>
          <w:rFonts w:ascii="Verdana" w:eastAsia="Verdana" w:hAnsi="Verdana" w:cs="Verdana"/>
          <w:i/>
          <w:color w:val="000000"/>
          <w:sz w:val="18"/>
          <w:szCs w:val="18"/>
        </w:rPr>
        <w:t>,</w:t>
      </w:r>
      <w:r>
        <w:rPr>
          <w:rFonts w:ascii="Verdana" w:eastAsia="Verdana" w:hAnsi="Verdana" w:cs="Verdana"/>
          <w:i/>
          <w:sz w:val="18"/>
          <w:szCs w:val="18"/>
        </w:rPr>
        <w:t xml:space="preserve"> както и </w:t>
      </w:r>
      <w:r>
        <w:rPr>
          <w:rFonts w:ascii="Verdana" w:eastAsia="Verdana" w:hAnsi="Verdana" w:cs="Verdana"/>
          <w:i/>
          <w:color w:val="000000"/>
          <w:sz w:val="18"/>
          <w:szCs w:val="18"/>
        </w:rPr>
        <w:t>в съответствие с Регламент на ЕС</w:t>
      </w:r>
      <w:sdt>
        <w:sdtPr>
          <w:tag w:val="goog_rdk_5"/>
          <w:id w:val="-305943614"/>
        </w:sdtPr>
        <w:sdtContent>
          <w:r>
            <w:rPr>
              <w:rFonts w:ascii="Arial Unicode MS" w:eastAsia="Arial Unicode MS" w:hAnsi="Arial Unicode MS" w:cs="Arial Unicode MS"/>
              <w:i/>
              <w:sz w:val="18"/>
              <w:szCs w:val="18"/>
            </w:rPr>
            <w:t xml:space="preserve"> №</w:t>
          </w:r>
        </w:sdtContent>
      </w:sdt>
      <w:r>
        <w:rPr>
          <w:rFonts w:ascii="Verdana" w:eastAsia="Verdana" w:hAnsi="Verdana" w:cs="Verdana"/>
          <w:i/>
          <w:color w:val="000000"/>
          <w:sz w:val="18"/>
          <w:szCs w:val="18"/>
        </w:rPr>
        <w:t xml:space="preserve"> 2018/1725</w:t>
      </w:r>
      <w:r>
        <w:rPr>
          <w:rFonts w:ascii="Verdana" w:eastAsia="Verdana" w:hAnsi="Verdana" w:cs="Verdana"/>
          <w:i/>
          <w:sz w:val="18"/>
          <w:szCs w:val="18"/>
        </w:rPr>
        <w:t xml:space="preserve"> и </w:t>
      </w:r>
      <w:r>
        <w:rPr>
          <w:rFonts w:ascii="Verdana" w:eastAsia="Verdana" w:hAnsi="Verdana" w:cs="Verdana"/>
          <w:i/>
          <w:color w:val="000000"/>
          <w:sz w:val="18"/>
          <w:szCs w:val="18"/>
        </w:rPr>
        <w:t>Закона за защита на личните данни.</w:t>
      </w:r>
    </w:p>
    <w:p w14:paraId="0000009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Не се събират лични данни, които явно не са от значение за разглеждане на конкретния сигнал, а ако бъдат случайно събрани, се заличават.</w:t>
      </w:r>
    </w:p>
    <w:p w14:paraId="00000093" w14:textId="77777777" w:rsidR="004E5B5E" w:rsidRDefault="004E5B5E">
      <w:pPr>
        <w:shd w:val="clear" w:color="auto" w:fill="FEFEFE"/>
        <w:spacing w:after="75" w:line="240" w:lineRule="auto"/>
        <w:rPr>
          <w:rFonts w:ascii="Verdana" w:eastAsia="Verdana" w:hAnsi="Verdana" w:cs="Verdana"/>
          <w:i/>
          <w:color w:val="000000"/>
          <w:sz w:val="18"/>
          <w:szCs w:val="18"/>
        </w:rPr>
      </w:pPr>
    </w:p>
    <w:p w14:paraId="00000094" w14:textId="77777777" w:rsidR="004E5B5E" w:rsidRDefault="00C80BB6">
      <w:pPr>
        <w:shd w:val="clear" w:color="auto" w:fill="FEFEFE"/>
        <w:spacing w:before="280" w:after="280" w:line="240" w:lineRule="auto"/>
        <w:jc w:val="center"/>
        <w:rPr>
          <w:rFonts w:ascii="Verdana" w:eastAsia="Verdana" w:hAnsi="Verdana" w:cs="Verdana"/>
          <w:b/>
          <w:i/>
          <w:color w:val="000000"/>
          <w:sz w:val="21"/>
          <w:szCs w:val="21"/>
        </w:rPr>
      </w:pPr>
      <w:r>
        <w:rPr>
          <w:rFonts w:ascii="Verdana" w:eastAsia="Verdana" w:hAnsi="Verdana" w:cs="Verdana"/>
          <w:b/>
          <w:i/>
          <w:color w:val="000000"/>
          <w:sz w:val="21"/>
          <w:szCs w:val="21"/>
        </w:rPr>
        <w:t>Забрана за ответни действия спрямо лицата, които са подали сигнал или публично са оповестили информация за нарушение</w:t>
      </w:r>
    </w:p>
    <w:p w14:paraId="00000095" w14:textId="77777777" w:rsidR="004E5B5E" w:rsidRDefault="00C80BB6">
      <w:pPr>
        <w:shd w:val="clear" w:color="auto" w:fill="FEFEFE"/>
        <w:spacing w:after="0" w:line="240" w:lineRule="auto"/>
        <w:rPr>
          <w:rFonts w:ascii="Verdana" w:eastAsia="Verdana" w:hAnsi="Verdana" w:cs="Verdana"/>
          <w:i/>
          <w:sz w:val="18"/>
          <w:szCs w:val="18"/>
        </w:rPr>
      </w:pPr>
      <w:r>
        <w:rPr>
          <w:rFonts w:ascii="Verdana" w:eastAsia="Verdana" w:hAnsi="Verdana" w:cs="Verdana"/>
          <w:i/>
          <w:color w:val="000000"/>
          <w:sz w:val="18"/>
          <w:szCs w:val="18"/>
        </w:rPr>
        <w:t xml:space="preserve">Чл. </w:t>
      </w:r>
      <w:r>
        <w:rPr>
          <w:rFonts w:ascii="Verdana" w:eastAsia="Verdana" w:hAnsi="Verdana" w:cs="Verdana"/>
          <w:i/>
          <w:sz w:val="18"/>
          <w:szCs w:val="18"/>
        </w:rPr>
        <w:t>15</w:t>
      </w:r>
      <w:r>
        <w:rPr>
          <w:rFonts w:ascii="Verdana" w:eastAsia="Verdana" w:hAnsi="Verdana" w:cs="Verdana"/>
          <w:i/>
          <w:color w:val="000000"/>
          <w:sz w:val="18"/>
          <w:szCs w:val="18"/>
        </w:rPr>
        <w:t>.</w:t>
      </w:r>
      <w:r>
        <w:rPr>
          <w:rFonts w:ascii="Verdana" w:eastAsia="Verdana" w:hAnsi="Verdana" w:cs="Verdana"/>
          <w:i/>
          <w:sz w:val="18"/>
          <w:szCs w:val="18"/>
        </w:rPr>
        <w:t xml:space="preserve"> Дружеството забранява</w:t>
      </w:r>
      <w:r>
        <w:rPr>
          <w:rFonts w:ascii="Verdana" w:eastAsia="Verdana" w:hAnsi="Verdana" w:cs="Verdana"/>
          <w:i/>
          <w:color w:val="000000"/>
          <w:sz w:val="18"/>
          <w:szCs w:val="18"/>
        </w:rPr>
        <w:t xml:space="preserve"> всяка форма на ответни действия спрямо лицата, посочени в </w:t>
      </w:r>
      <w:r>
        <w:rPr>
          <w:rFonts w:ascii="Verdana" w:eastAsia="Verdana" w:hAnsi="Verdana" w:cs="Verdana"/>
          <w:i/>
          <w:sz w:val="18"/>
          <w:szCs w:val="18"/>
        </w:rPr>
        <w:t>Регистъра, като податели на сигнал</w:t>
      </w:r>
      <w:r>
        <w:rPr>
          <w:rFonts w:ascii="Verdana" w:eastAsia="Verdana" w:hAnsi="Verdana" w:cs="Verdana"/>
          <w:i/>
          <w:color w:val="000000"/>
          <w:sz w:val="18"/>
          <w:szCs w:val="18"/>
        </w:rPr>
        <w:t>, имащи характера на репресия и поставящи ги в неблагоприятно положение, както и заплахи или опити за такива действия</w:t>
      </w:r>
      <w:r>
        <w:rPr>
          <w:rFonts w:ascii="Verdana" w:eastAsia="Verdana" w:hAnsi="Verdana" w:cs="Verdana"/>
          <w:i/>
          <w:sz w:val="18"/>
          <w:szCs w:val="18"/>
        </w:rPr>
        <w:t>.</w:t>
      </w:r>
    </w:p>
    <w:p w14:paraId="00000096" w14:textId="77777777" w:rsidR="004E5B5E" w:rsidRDefault="004E5B5E">
      <w:pPr>
        <w:shd w:val="clear" w:color="auto" w:fill="FEFEFE"/>
        <w:spacing w:after="0" w:line="240" w:lineRule="auto"/>
        <w:rPr>
          <w:rFonts w:ascii="Verdana" w:eastAsia="Verdana" w:hAnsi="Verdana" w:cs="Verdana"/>
          <w:i/>
        </w:rPr>
      </w:pPr>
    </w:p>
    <w:p w14:paraId="00000097" w14:textId="77777777" w:rsidR="004E5B5E" w:rsidRDefault="00C80BB6">
      <w:pPr>
        <w:shd w:val="clear" w:color="auto" w:fill="FEFEFE"/>
        <w:spacing w:after="0" w:line="240" w:lineRule="auto"/>
        <w:jc w:val="center"/>
        <w:rPr>
          <w:rFonts w:ascii="Verdana" w:eastAsia="Verdana" w:hAnsi="Verdana" w:cs="Verdana"/>
          <w:b/>
          <w:i/>
        </w:rPr>
      </w:pPr>
      <w:r>
        <w:rPr>
          <w:rFonts w:ascii="Verdana" w:eastAsia="Verdana" w:hAnsi="Verdana" w:cs="Verdana"/>
          <w:b/>
          <w:i/>
        </w:rPr>
        <w:t>Понятия</w:t>
      </w:r>
    </w:p>
    <w:p w14:paraId="00000098" w14:textId="77777777" w:rsidR="004E5B5E" w:rsidRDefault="004E5B5E">
      <w:pPr>
        <w:shd w:val="clear" w:color="auto" w:fill="FEFEFE"/>
        <w:spacing w:after="0" w:line="240" w:lineRule="auto"/>
        <w:rPr>
          <w:rFonts w:ascii="Verdana" w:eastAsia="Verdana" w:hAnsi="Verdana" w:cs="Verdana"/>
          <w:i/>
          <w:color w:val="000000"/>
          <w:sz w:val="18"/>
          <w:szCs w:val="18"/>
        </w:rPr>
      </w:pPr>
    </w:p>
    <w:p w14:paraId="00000099" w14:textId="77777777" w:rsidR="004E5B5E" w:rsidRDefault="00C80BB6">
      <w:pPr>
        <w:shd w:val="clear" w:color="auto" w:fill="FEFEFE"/>
        <w:spacing w:after="75" w:line="240" w:lineRule="auto"/>
        <w:jc w:val="both"/>
        <w:rPr>
          <w:rFonts w:ascii="Verdana" w:eastAsia="Verdana" w:hAnsi="Verdana" w:cs="Verdana"/>
          <w:b/>
          <w:i/>
          <w:color w:val="000000"/>
          <w:sz w:val="21"/>
          <w:szCs w:val="21"/>
        </w:rPr>
      </w:pPr>
      <w:r>
        <w:rPr>
          <w:rFonts w:ascii="Verdana" w:eastAsia="Verdana" w:hAnsi="Verdana" w:cs="Verdana"/>
          <w:i/>
          <w:color w:val="333333"/>
          <w:sz w:val="18"/>
          <w:szCs w:val="18"/>
        </w:rPr>
        <w:t>Чл. 16. По смисъла на настоящите Вътрешни правила на дружеството и по смисъла на закона:</w:t>
      </w:r>
    </w:p>
    <w:p w14:paraId="0000009A"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 "</w:t>
      </w:r>
      <w:r>
        <w:rPr>
          <w:rFonts w:ascii="Verdana" w:eastAsia="Verdana" w:hAnsi="Verdana" w:cs="Verdana"/>
          <w:b/>
          <w:i/>
          <w:color w:val="000000"/>
          <w:sz w:val="18"/>
          <w:szCs w:val="18"/>
        </w:rPr>
        <w:t>Нарушения</w:t>
      </w:r>
      <w:r>
        <w:rPr>
          <w:rFonts w:ascii="Verdana" w:eastAsia="Verdana" w:hAnsi="Verdana" w:cs="Verdana"/>
          <w:i/>
          <w:color w:val="000000"/>
          <w:sz w:val="18"/>
          <w:szCs w:val="18"/>
        </w:rPr>
        <w:t>" са действия или бездействия, които са</w:t>
      </w:r>
      <w:r>
        <w:rPr>
          <w:rFonts w:ascii="Verdana" w:eastAsia="Verdana" w:hAnsi="Verdana" w:cs="Verdana"/>
          <w:i/>
          <w:sz w:val="18"/>
          <w:szCs w:val="18"/>
        </w:rPr>
        <w:t xml:space="preserve"> </w:t>
      </w:r>
      <w:r>
        <w:rPr>
          <w:rFonts w:ascii="Verdana" w:eastAsia="Verdana" w:hAnsi="Verdana" w:cs="Verdana"/>
          <w:i/>
          <w:color w:val="000000"/>
          <w:sz w:val="18"/>
          <w:szCs w:val="18"/>
        </w:rPr>
        <w:t>незаконосъобразни и са свързани с българското законодателство или актовете на Европейския съюз в областите, посочени в чл. 3, или</w:t>
      </w:r>
      <w:r>
        <w:rPr>
          <w:rFonts w:ascii="Verdana" w:eastAsia="Verdana" w:hAnsi="Verdana" w:cs="Verdana"/>
          <w:i/>
          <w:sz w:val="18"/>
          <w:szCs w:val="18"/>
        </w:rPr>
        <w:t xml:space="preserve"> </w:t>
      </w:r>
      <w:r>
        <w:rPr>
          <w:rFonts w:ascii="Verdana" w:eastAsia="Verdana" w:hAnsi="Verdana" w:cs="Verdana"/>
          <w:i/>
          <w:color w:val="000000"/>
          <w:sz w:val="18"/>
          <w:szCs w:val="18"/>
        </w:rPr>
        <w:t>противоречат на предмета или целта на правилата в актовете на Европейския съюз и областите, посочени в чл. 3.</w:t>
      </w:r>
    </w:p>
    <w:p w14:paraId="0000009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2. "</w:t>
      </w:r>
      <w:r>
        <w:rPr>
          <w:rFonts w:ascii="Verdana" w:eastAsia="Verdana" w:hAnsi="Verdana" w:cs="Verdana"/>
          <w:b/>
          <w:i/>
          <w:color w:val="000000"/>
          <w:sz w:val="18"/>
          <w:szCs w:val="18"/>
        </w:rPr>
        <w:t>Работодател</w:t>
      </w:r>
      <w:r>
        <w:rPr>
          <w:rFonts w:ascii="Verdana" w:eastAsia="Verdana" w:hAnsi="Verdana" w:cs="Verdana"/>
          <w:i/>
          <w:color w:val="000000"/>
          <w:sz w:val="18"/>
          <w:szCs w:val="18"/>
        </w:rPr>
        <w:t>" е всяко физическо лице, юридическо лице или негово поделение, както и всяко друго организационно и икономически обособено образувание (предприятие, учреждение, организация, кооперация, стопанство, заведение, домакинство, дружество и други подобни), което самостоятелно наема работници или служители по трудово и служебно правоотношение, включително за извършване на надомна работа и работа от разстояние и за изпращане за изпълнение на работа в предприятие - ползвател.</w:t>
      </w:r>
    </w:p>
    <w:p w14:paraId="0000009C"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3. "</w:t>
      </w:r>
      <w:r>
        <w:rPr>
          <w:rFonts w:ascii="Verdana" w:eastAsia="Verdana" w:hAnsi="Verdana" w:cs="Verdana"/>
          <w:b/>
          <w:i/>
          <w:color w:val="000000"/>
          <w:sz w:val="18"/>
          <w:szCs w:val="18"/>
        </w:rPr>
        <w:t>Информация за нарушение</w:t>
      </w:r>
      <w:r>
        <w:rPr>
          <w:rFonts w:ascii="Verdana" w:eastAsia="Verdana" w:hAnsi="Verdana" w:cs="Verdana"/>
          <w:i/>
          <w:color w:val="000000"/>
          <w:sz w:val="18"/>
          <w:szCs w:val="18"/>
        </w:rPr>
        <w:t>" е информация, включително основателни подозрения, за действителни или потенциални нарушения, които са извършени или е много вероятно да бъдат извършени в организацията, в която работи или е работило сигнализиращото лице, или в друга организация, с която то е или е било в контакт по време на работата си, както и за опити за прикриване на нарушения.</w:t>
      </w:r>
    </w:p>
    <w:p w14:paraId="0000009D"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4. "</w:t>
      </w:r>
      <w:r>
        <w:rPr>
          <w:rFonts w:ascii="Verdana" w:eastAsia="Verdana" w:hAnsi="Verdana" w:cs="Verdana"/>
          <w:b/>
          <w:i/>
          <w:color w:val="000000"/>
          <w:sz w:val="18"/>
          <w:szCs w:val="18"/>
        </w:rPr>
        <w:t>Работен контекст</w:t>
      </w:r>
      <w:r>
        <w:rPr>
          <w:rFonts w:ascii="Verdana" w:eastAsia="Verdana" w:hAnsi="Verdana" w:cs="Verdana"/>
          <w:i/>
          <w:color w:val="000000"/>
          <w:sz w:val="18"/>
          <w:szCs w:val="18"/>
        </w:rPr>
        <w:t>" са настоящи или минали работни дейности в публичния или в частния сектор, чрез които, независимо от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14:paraId="0000009E"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5. "</w:t>
      </w:r>
      <w:r>
        <w:rPr>
          <w:rFonts w:ascii="Verdana" w:eastAsia="Verdana" w:hAnsi="Verdana" w:cs="Verdana"/>
          <w:b/>
          <w:i/>
          <w:color w:val="000000"/>
          <w:sz w:val="18"/>
          <w:szCs w:val="18"/>
        </w:rPr>
        <w:t>Засегнато лице</w:t>
      </w:r>
      <w:r>
        <w:rPr>
          <w:rFonts w:ascii="Verdana" w:eastAsia="Verdana" w:hAnsi="Verdana" w:cs="Verdana"/>
          <w:i/>
          <w:color w:val="000000"/>
          <w:sz w:val="18"/>
          <w:szCs w:val="18"/>
        </w:rPr>
        <w:t>" е физическо или юридическо лице, което се посочва при подаването на сигнала или при публичното оповестяване на информация като лице, на което се приписва нарушението или с което това лице е свързано.</w:t>
      </w:r>
    </w:p>
    <w:p w14:paraId="0000009F"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6. "</w:t>
      </w:r>
      <w:r>
        <w:rPr>
          <w:rFonts w:ascii="Verdana" w:eastAsia="Verdana" w:hAnsi="Verdana" w:cs="Verdana"/>
          <w:b/>
          <w:i/>
          <w:color w:val="000000"/>
          <w:sz w:val="18"/>
          <w:szCs w:val="18"/>
        </w:rPr>
        <w:t>Обратна информация</w:t>
      </w:r>
      <w:r>
        <w:rPr>
          <w:rFonts w:ascii="Verdana" w:eastAsia="Verdana" w:hAnsi="Verdana" w:cs="Verdana"/>
          <w:i/>
          <w:color w:val="000000"/>
          <w:sz w:val="18"/>
          <w:szCs w:val="18"/>
        </w:rPr>
        <w:t>" е предоставянето на сигнализиращото лице на информация за действието, което е предвидено или е вече предприето като последващо действие, както и за основанията за въпросното последващо действие.</w:t>
      </w:r>
    </w:p>
    <w:p w14:paraId="000000A0"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7. "</w:t>
      </w:r>
      <w:r>
        <w:rPr>
          <w:rFonts w:ascii="Verdana" w:eastAsia="Verdana" w:hAnsi="Verdana" w:cs="Verdana"/>
          <w:b/>
          <w:i/>
          <w:color w:val="000000"/>
          <w:sz w:val="18"/>
          <w:szCs w:val="18"/>
        </w:rPr>
        <w:t>Отхвърляне</w:t>
      </w:r>
      <w:r>
        <w:rPr>
          <w:rFonts w:ascii="Verdana" w:eastAsia="Verdana" w:hAnsi="Verdana" w:cs="Verdana"/>
          <w:i/>
          <w:color w:val="000000"/>
          <w:sz w:val="18"/>
          <w:szCs w:val="18"/>
        </w:rPr>
        <w:t>" е действие или бездействие с цел изолиране на лицето, подало сигнал или публично оповестило информация за нарушение от професионалната среда.</w:t>
      </w:r>
    </w:p>
    <w:p w14:paraId="000000A1"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8. "</w:t>
      </w:r>
      <w:r>
        <w:rPr>
          <w:rFonts w:ascii="Verdana" w:eastAsia="Verdana" w:hAnsi="Verdana" w:cs="Verdana"/>
          <w:b/>
          <w:i/>
          <w:color w:val="000000"/>
          <w:sz w:val="18"/>
          <w:szCs w:val="18"/>
        </w:rPr>
        <w:t>Предприятие</w:t>
      </w:r>
      <w:r>
        <w:rPr>
          <w:rFonts w:ascii="Verdana" w:eastAsia="Verdana" w:hAnsi="Verdana" w:cs="Verdana"/>
          <w:i/>
          <w:color w:val="000000"/>
          <w:sz w:val="18"/>
          <w:szCs w:val="18"/>
        </w:rPr>
        <w:t>" е всяко физическо лице, юридическо лице или гражданско дружество, което извършва стопанска дейност, независимо от собствеността, правната и организационната си форма.</w:t>
      </w:r>
    </w:p>
    <w:p w14:paraId="000000A2"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9. "</w:t>
      </w:r>
      <w:r>
        <w:rPr>
          <w:rFonts w:ascii="Verdana" w:eastAsia="Verdana" w:hAnsi="Verdana" w:cs="Verdana"/>
          <w:b/>
          <w:i/>
          <w:color w:val="000000"/>
          <w:sz w:val="18"/>
          <w:szCs w:val="18"/>
        </w:rPr>
        <w:t>Лица, свързани със сигнализиращото лице</w:t>
      </w:r>
      <w:r>
        <w:rPr>
          <w:rFonts w:ascii="Verdana" w:eastAsia="Verdana" w:hAnsi="Verdana" w:cs="Verdana"/>
          <w:i/>
          <w:color w:val="000000"/>
          <w:sz w:val="18"/>
          <w:szCs w:val="18"/>
        </w:rPr>
        <w:t>" са трети лица, които могат да бъдат подложени на репресивни ответни действия в работен контекст, като колеги или роднини без ограничение в степените.</w:t>
      </w:r>
    </w:p>
    <w:p w14:paraId="000000A3"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10. "</w:t>
      </w:r>
      <w:r>
        <w:rPr>
          <w:rFonts w:ascii="Verdana" w:eastAsia="Verdana" w:hAnsi="Verdana" w:cs="Verdana"/>
          <w:b/>
          <w:i/>
          <w:color w:val="000000"/>
          <w:sz w:val="18"/>
          <w:szCs w:val="18"/>
        </w:rPr>
        <w:t>Повторно</w:t>
      </w:r>
      <w:r>
        <w:rPr>
          <w:rFonts w:ascii="Verdana" w:eastAsia="Verdana" w:hAnsi="Verdana" w:cs="Verdana"/>
          <w:i/>
          <w:color w:val="000000"/>
          <w:sz w:val="18"/>
          <w:szCs w:val="18"/>
        </w:rPr>
        <w:t>"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14:paraId="000000A4"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11. "</w:t>
      </w:r>
      <w:r>
        <w:rPr>
          <w:rFonts w:ascii="Verdana" w:eastAsia="Verdana" w:hAnsi="Verdana" w:cs="Verdana"/>
          <w:b/>
          <w:i/>
          <w:color w:val="000000"/>
          <w:sz w:val="18"/>
          <w:szCs w:val="18"/>
        </w:rPr>
        <w:t>Ответни действия</w:t>
      </w:r>
      <w:r>
        <w:rPr>
          <w:rFonts w:ascii="Verdana" w:eastAsia="Verdana" w:hAnsi="Verdana" w:cs="Verdana"/>
          <w:i/>
          <w:color w:val="000000"/>
          <w:sz w:val="18"/>
          <w:szCs w:val="18"/>
        </w:rPr>
        <w:t>" са всяко пряко или непряко действие или бездействие, което настъпва в работен контекст, предизвикано е от вътрешно или външно подаване на сигнал или от публично оповестяване, и което причинява или може да причини неблагоприятни последици, увреждащи сигнализиращото лице.</w:t>
      </w:r>
    </w:p>
    <w:p w14:paraId="000000A5"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12. "</w:t>
      </w:r>
      <w:r>
        <w:rPr>
          <w:rFonts w:ascii="Verdana" w:eastAsia="Verdana" w:hAnsi="Verdana" w:cs="Verdana"/>
          <w:b/>
          <w:i/>
          <w:color w:val="000000"/>
          <w:sz w:val="18"/>
          <w:szCs w:val="18"/>
        </w:rPr>
        <w:t>Последващи действия</w:t>
      </w:r>
      <w:r>
        <w:rPr>
          <w:rFonts w:ascii="Verdana" w:eastAsia="Verdana" w:hAnsi="Verdana" w:cs="Verdana"/>
          <w:i/>
          <w:color w:val="000000"/>
          <w:sz w:val="18"/>
          <w:szCs w:val="18"/>
        </w:rPr>
        <w:t>" са всяко действие, предприето от лицето, приемащо сигнал, или от компетентен орган с цел оценка на точността на представените в сигнала твърдения и по целесъобразност с цел третиране на сигнализираното нарушение, включително чрез действия като вътрешна анкета, разследване, наказателно преследване, действия за обезпечаване на средства или приключване на </w:t>
      </w:r>
      <w:hyperlink r:id="rId6">
        <w:r>
          <w:rPr>
            <w:rFonts w:ascii="Verdana" w:eastAsia="Verdana" w:hAnsi="Verdana" w:cs="Verdana"/>
            <w:i/>
            <w:color w:val="333333"/>
            <w:sz w:val="18"/>
            <w:szCs w:val="18"/>
            <w:shd w:val="clear" w:color="auto" w:fill="EAFFFF"/>
          </w:rPr>
          <w:t>процедура</w:t>
        </w:r>
      </w:hyperlink>
      <w:r>
        <w:rPr>
          <w:rFonts w:ascii="Verdana" w:eastAsia="Verdana" w:hAnsi="Verdana" w:cs="Verdana"/>
          <w:i/>
          <w:color w:val="000000"/>
          <w:sz w:val="18"/>
          <w:szCs w:val="18"/>
        </w:rPr>
        <w:t>та.</w:t>
      </w:r>
    </w:p>
    <w:p w14:paraId="000000A6"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13. "</w:t>
      </w:r>
      <w:r>
        <w:rPr>
          <w:rFonts w:ascii="Verdana" w:eastAsia="Verdana" w:hAnsi="Verdana" w:cs="Verdana"/>
          <w:b/>
          <w:i/>
          <w:color w:val="000000"/>
          <w:sz w:val="18"/>
          <w:szCs w:val="18"/>
        </w:rPr>
        <w:t>Достатъчно данни</w:t>
      </w:r>
      <w:r>
        <w:rPr>
          <w:rFonts w:ascii="Verdana" w:eastAsia="Verdana" w:hAnsi="Verdana" w:cs="Verdana"/>
          <w:i/>
          <w:color w:val="000000"/>
          <w:sz w:val="18"/>
          <w:szCs w:val="18"/>
        </w:rPr>
        <w:t>" са данни, от които може да се направи основателно предположение за извършено нарушение, което попада в приложното поле на този закон.</w:t>
      </w:r>
    </w:p>
    <w:p w14:paraId="000000A7"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14. "</w:t>
      </w:r>
      <w:r>
        <w:rPr>
          <w:rFonts w:ascii="Verdana" w:eastAsia="Verdana" w:hAnsi="Verdana" w:cs="Verdana"/>
          <w:b/>
          <w:i/>
          <w:color w:val="000000"/>
          <w:sz w:val="18"/>
          <w:szCs w:val="18"/>
        </w:rPr>
        <w:t>Очевидно маловажно нарушение</w:t>
      </w:r>
      <w:r>
        <w:rPr>
          <w:rFonts w:ascii="Verdana" w:eastAsia="Verdana" w:hAnsi="Verdana" w:cs="Verdana"/>
          <w:i/>
          <w:color w:val="000000"/>
          <w:sz w:val="18"/>
          <w:szCs w:val="18"/>
        </w:rPr>
        <w:t>" е налице, когато извършеното нарушение разкрива явно незначителна степен на обществена опасност с оглед на липсата или незначителността на вредните последици.</w:t>
      </w:r>
    </w:p>
    <w:p w14:paraId="000000A8"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lastRenderedPageBreak/>
        <w:t>15. "</w:t>
      </w:r>
      <w:r>
        <w:rPr>
          <w:rFonts w:ascii="Verdana" w:eastAsia="Verdana" w:hAnsi="Verdana" w:cs="Verdana"/>
          <w:b/>
          <w:i/>
          <w:color w:val="000000"/>
          <w:sz w:val="18"/>
          <w:szCs w:val="18"/>
        </w:rPr>
        <w:t>Тежко нарушение</w:t>
      </w:r>
      <w:r>
        <w:rPr>
          <w:rFonts w:ascii="Verdana" w:eastAsia="Verdana" w:hAnsi="Verdana" w:cs="Verdana"/>
          <w:i/>
          <w:color w:val="000000"/>
          <w:sz w:val="18"/>
          <w:szCs w:val="18"/>
        </w:rPr>
        <w:t>" е налице, когато извършеното нарушение оказва или би могло да окаже значително и трайно във времето отрицателно въздействие върху обществения интерес.</w:t>
      </w:r>
    </w:p>
    <w:p w14:paraId="000000A9"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16. "</w:t>
      </w:r>
      <w:r>
        <w:rPr>
          <w:rFonts w:ascii="Verdana" w:eastAsia="Verdana" w:hAnsi="Verdana" w:cs="Verdana"/>
          <w:b/>
          <w:i/>
          <w:color w:val="000000"/>
          <w:sz w:val="18"/>
          <w:szCs w:val="18"/>
        </w:rPr>
        <w:t>Вътрешно подаване на сигнал</w:t>
      </w:r>
      <w:r>
        <w:rPr>
          <w:rFonts w:ascii="Verdana" w:eastAsia="Verdana" w:hAnsi="Verdana" w:cs="Verdana"/>
          <w:i/>
          <w:color w:val="000000"/>
          <w:sz w:val="18"/>
          <w:szCs w:val="18"/>
        </w:rPr>
        <w:t>" е устно или писмено съобщаване на информация за нарушения в рамките на даден правен субект в частния или публичния сектор.</w:t>
      </w:r>
    </w:p>
    <w:p w14:paraId="000000AA"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17. "</w:t>
      </w:r>
      <w:r>
        <w:rPr>
          <w:rFonts w:ascii="Verdana" w:eastAsia="Verdana" w:hAnsi="Verdana" w:cs="Verdana"/>
          <w:b/>
          <w:i/>
          <w:color w:val="000000"/>
          <w:sz w:val="18"/>
          <w:szCs w:val="18"/>
        </w:rPr>
        <w:t>Външно подаване на сигнал</w:t>
      </w:r>
      <w:r>
        <w:rPr>
          <w:rFonts w:ascii="Verdana" w:eastAsia="Verdana" w:hAnsi="Verdana" w:cs="Verdana"/>
          <w:i/>
          <w:color w:val="000000"/>
          <w:sz w:val="18"/>
          <w:szCs w:val="18"/>
        </w:rPr>
        <w:t>" е устно или писмено съобщаване на информация за нарушения на компетентните органи.</w:t>
      </w:r>
    </w:p>
    <w:p w14:paraId="000000AB"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18. "</w:t>
      </w:r>
      <w:r>
        <w:rPr>
          <w:rFonts w:ascii="Verdana" w:eastAsia="Verdana" w:hAnsi="Verdana" w:cs="Verdana"/>
          <w:b/>
          <w:i/>
          <w:color w:val="000000"/>
          <w:sz w:val="18"/>
          <w:szCs w:val="18"/>
        </w:rPr>
        <w:t>Траен носител</w:t>
      </w:r>
      <w:r>
        <w:rPr>
          <w:rFonts w:ascii="Verdana" w:eastAsia="Verdana" w:hAnsi="Verdana" w:cs="Verdana"/>
          <w:i/>
          <w:color w:val="000000"/>
          <w:sz w:val="18"/>
          <w:szCs w:val="18"/>
        </w:rPr>
        <w:t>" е всеки носител на информация, даващ възможност на задължените субекти или на Комисията да съхранява информация, който позволява лесното и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w:t>
      </w:r>
    </w:p>
    <w:p w14:paraId="000000AC" w14:textId="77777777" w:rsidR="004E5B5E" w:rsidRDefault="00C80BB6">
      <w:pPr>
        <w:shd w:val="clear" w:color="auto" w:fill="FEFEFE"/>
        <w:spacing w:after="0" w:line="240" w:lineRule="auto"/>
        <w:jc w:val="both"/>
        <w:rPr>
          <w:rFonts w:ascii="Verdana" w:eastAsia="Verdana" w:hAnsi="Verdana" w:cs="Verdana"/>
          <w:i/>
          <w:color w:val="000000"/>
          <w:sz w:val="18"/>
          <w:szCs w:val="18"/>
        </w:rPr>
      </w:pPr>
      <w:r>
        <w:rPr>
          <w:rFonts w:ascii="Verdana" w:eastAsia="Verdana" w:hAnsi="Verdana" w:cs="Verdana"/>
          <w:i/>
          <w:color w:val="000000"/>
          <w:sz w:val="18"/>
          <w:szCs w:val="18"/>
        </w:rPr>
        <w:t>19. "</w:t>
      </w:r>
      <w:r>
        <w:rPr>
          <w:rFonts w:ascii="Verdana" w:eastAsia="Verdana" w:hAnsi="Verdana" w:cs="Verdana"/>
          <w:b/>
          <w:i/>
          <w:color w:val="000000"/>
          <w:sz w:val="18"/>
          <w:szCs w:val="18"/>
        </w:rPr>
        <w:t>Неприкосновеност на личния живот</w:t>
      </w:r>
      <w:r>
        <w:rPr>
          <w:rFonts w:ascii="Verdana" w:eastAsia="Verdana" w:hAnsi="Verdana" w:cs="Verdana"/>
          <w:i/>
          <w:color w:val="000000"/>
          <w:sz w:val="18"/>
          <w:szCs w:val="18"/>
        </w:rPr>
        <w:t>" е всяко вмешателство в личното пространство по смисъла на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(ОВ, L 201/37 от 31 юли 2002 г.).</w:t>
      </w:r>
    </w:p>
    <w:p w14:paraId="000000AD" w14:textId="77777777" w:rsidR="004E5B5E" w:rsidRDefault="004E5B5E">
      <w:pPr>
        <w:rPr>
          <w:i/>
        </w:rPr>
      </w:pPr>
    </w:p>
    <w:p w14:paraId="000000AE" w14:textId="77777777" w:rsidR="004E5B5E" w:rsidRDefault="00C80BB6">
      <w:pPr>
        <w:shd w:val="clear" w:color="auto" w:fill="FEFEFE"/>
        <w:spacing w:after="0" w:line="240" w:lineRule="auto"/>
        <w:jc w:val="center"/>
        <w:rPr>
          <w:rFonts w:ascii="Verdana" w:eastAsia="Verdana" w:hAnsi="Verdana" w:cs="Verdana"/>
          <w:b/>
          <w:i/>
        </w:rPr>
      </w:pPr>
      <w:r>
        <w:rPr>
          <w:rFonts w:ascii="Verdana" w:eastAsia="Verdana" w:hAnsi="Verdana" w:cs="Verdana"/>
          <w:b/>
          <w:i/>
        </w:rPr>
        <w:t>Вътрешна процедура</w:t>
      </w:r>
    </w:p>
    <w:p w14:paraId="000000AF" w14:textId="77777777" w:rsidR="004E5B5E" w:rsidRDefault="004E5B5E">
      <w:pPr>
        <w:shd w:val="clear" w:color="auto" w:fill="FEFEFE"/>
        <w:spacing w:after="0" w:line="240" w:lineRule="auto"/>
        <w:jc w:val="center"/>
        <w:rPr>
          <w:rFonts w:ascii="Verdana" w:eastAsia="Verdana" w:hAnsi="Verdana" w:cs="Verdana"/>
          <w:b/>
          <w:i/>
        </w:rPr>
      </w:pPr>
    </w:p>
    <w:p w14:paraId="748A1928" w14:textId="3AE87AFE" w:rsidR="003F24CD"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Чл. 17. (1) Дружеството определя двама служители, които да следват и спазват настоящите Вътрешни правила за разглеждане на подадени до дружеството сигнали по смисъла и приложното поле на закона, като служителите трябва да дават нужните указания на сигнализиращите лица и да използват утвърдените образци.</w:t>
      </w:r>
      <w:r w:rsidR="003F24CD">
        <w:rPr>
          <w:rFonts w:ascii="Verdana" w:eastAsia="Verdana" w:hAnsi="Verdana" w:cs="Verdana"/>
          <w:i/>
          <w:sz w:val="18"/>
          <w:szCs w:val="18"/>
        </w:rPr>
        <w:t xml:space="preserve"> </w:t>
      </w:r>
    </w:p>
    <w:p w14:paraId="000000B1" w14:textId="2DB3D044"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(2) Дружеството определя за подаване на сигналите да се следи официалния имейл адрес</w:t>
      </w:r>
      <w:r w:rsidR="003F24CD">
        <w:rPr>
          <w:rFonts w:ascii="Verdana" w:eastAsia="Verdana" w:hAnsi="Verdana" w:cs="Verdana"/>
          <w:i/>
          <w:sz w:val="18"/>
          <w:szCs w:val="18"/>
        </w:rPr>
        <w:t xml:space="preserve"> (електронна поща)</w:t>
      </w:r>
      <w:r>
        <w:rPr>
          <w:rFonts w:ascii="Verdana" w:eastAsia="Verdana" w:hAnsi="Verdana" w:cs="Verdana"/>
          <w:i/>
          <w:sz w:val="18"/>
          <w:szCs w:val="18"/>
        </w:rPr>
        <w:t>, както и входящата кореспонденция получена на адреса на седалището</w:t>
      </w:r>
      <w:r w:rsidR="009D2190">
        <w:rPr>
          <w:rFonts w:ascii="Verdana" w:eastAsia="Verdana" w:hAnsi="Verdana" w:cs="Verdana"/>
          <w:i/>
          <w:sz w:val="18"/>
          <w:szCs w:val="18"/>
        </w:rPr>
        <w:t xml:space="preserve"> или на официалния телефон</w:t>
      </w:r>
      <w:r w:rsidR="00AB4C48">
        <w:rPr>
          <w:rFonts w:ascii="Verdana" w:eastAsia="Verdana" w:hAnsi="Verdana" w:cs="Verdana"/>
          <w:i/>
          <w:sz w:val="18"/>
          <w:szCs w:val="18"/>
        </w:rPr>
        <w:t xml:space="preserve"> (устно)</w:t>
      </w:r>
      <w:r w:rsidR="009D2190">
        <w:rPr>
          <w:rFonts w:ascii="Verdana" w:eastAsia="Verdana" w:hAnsi="Verdana" w:cs="Verdana"/>
          <w:i/>
          <w:sz w:val="18"/>
          <w:szCs w:val="18"/>
        </w:rPr>
        <w:t>, посочен в уебсайта</w:t>
      </w:r>
      <w:r>
        <w:rPr>
          <w:rFonts w:ascii="Verdana" w:eastAsia="Verdana" w:hAnsi="Verdana" w:cs="Verdana"/>
          <w:i/>
          <w:sz w:val="18"/>
          <w:szCs w:val="18"/>
        </w:rPr>
        <w:t xml:space="preserve">. </w:t>
      </w:r>
      <w:r w:rsidR="003F24CD">
        <w:rPr>
          <w:rFonts w:ascii="Verdana" w:eastAsia="Verdana" w:hAnsi="Verdana" w:cs="Verdana"/>
          <w:i/>
          <w:sz w:val="18"/>
          <w:szCs w:val="18"/>
        </w:rPr>
        <w:t>Достъп</w:t>
      </w:r>
      <w:r w:rsidR="00AB4C48">
        <w:rPr>
          <w:rFonts w:ascii="Verdana" w:eastAsia="Verdana" w:hAnsi="Verdana" w:cs="Verdana"/>
          <w:i/>
          <w:sz w:val="18"/>
          <w:szCs w:val="18"/>
        </w:rPr>
        <w:t>ът</w:t>
      </w:r>
      <w:r w:rsidR="003F24CD">
        <w:rPr>
          <w:rFonts w:ascii="Verdana" w:eastAsia="Verdana" w:hAnsi="Verdana" w:cs="Verdana"/>
          <w:i/>
          <w:sz w:val="18"/>
          <w:szCs w:val="18"/>
        </w:rPr>
        <w:t xml:space="preserve"> до официалния имейл адрес (електронна поща</w:t>
      </w:r>
      <w:r w:rsidR="009D2190">
        <w:rPr>
          <w:rFonts w:ascii="Verdana" w:eastAsia="Verdana" w:hAnsi="Verdana" w:cs="Verdana"/>
          <w:i/>
          <w:sz w:val="18"/>
          <w:szCs w:val="18"/>
        </w:rPr>
        <w:t xml:space="preserve">), до </w:t>
      </w:r>
      <w:r w:rsidR="00AB4C48">
        <w:rPr>
          <w:rFonts w:ascii="Verdana" w:eastAsia="Verdana" w:hAnsi="Verdana" w:cs="Verdana"/>
          <w:i/>
          <w:sz w:val="18"/>
          <w:szCs w:val="18"/>
        </w:rPr>
        <w:t>входящите</w:t>
      </w:r>
      <w:r w:rsidR="009D2190">
        <w:rPr>
          <w:rFonts w:ascii="Verdana" w:eastAsia="Verdana" w:hAnsi="Verdana" w:cs="Verdana"/>
          <w:i/>
          <w:sz w:val="18"/>
          <w:szCs w:val="18"/>
        </w:rPr>
        <w:t xml:space="preserve"> </w:t>
      </w:r>
      <w:r w:rsidR="00AB4C48">
        <w:rPr>
          <w:rFonts w:ascii="Verdana" w:eastAsia="Verdana" w:hAnsi="Verdana" w:cs="Verdana"/>
          <w:i/>
          <w:sz w:val="18"/>
          <w:szCs w:val="18"/>
        </w:rPr>
        <w:t>телефонни обаждания</w:t>
      </w:r>
      <w:r w:rsidR="009D2190">
        <w:rPr>
          <w:rFonts w:ascii="Verdana" w:eastAsia="Verdana" w:hAnsi="Verdana" w:cs="Verdana"/>
          <w:i/>
          <w:sz w:val="18"/>
          <w:szCs w:val="18"/>
        </w:rPr>
        <w:t xml:space="preserve"> и входящата </w:t>
      </w:r>
      <w:r w:rsidR="00AB4C48">
        <w:rPr>
          <w:rFonts w:ascii="Verdana" w:eastAsia="Verdana" w:hAnsi="Verdana" w:cs="Verdana"/>
          <w:i/>
          <w:sz w:val="18"/>
          <w:szCs w:val="18"/>
        </w:rPr>
        <w:t xml:space="preserve">писмена </w:t>
      </w:r>
      <w:r w:rsidR="009D2190">
        <w:rPr>
          <w:rFonts w:ascii="Verdana" w:eastAsia="Verdana" w:hAnsi="Verdana" w:cs="Verdana"/>
          <w:i/>
          <w:sz w:val="18"/>
          <w:szCs w:val="18"/>
        </w:rPr>
        <w:t>кореспонденция</w:t>
      </w:r>
      <w:r w:rsidR="003F24CD">
        <w:rPr>
          <w:rFonts w:ascii="Verdana" w:eastAsia="Verdana" w:hAnsi="Verdana" w:cs="Verdana"/>
          <w:i/>
          <w:sz w:val="18"/>
          <w:szCs w:val="18"/>
        </w:rPr>
        <w:t xml:space="preserve"> е ограничен.</w:t>
      </w:r>
    </w:p>
    <w:p w14:paraId="000000B2"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(3) Дружеството определя всички сигнали да се съхраняват и на траен хартиен носител, до който достъпът да е ограничен и контролиран, с оглед неприкосновеност на информацията. </w:t>
      </w:r>
    </w:p>
    <w:p w14:paraId="000000B3"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(4) Всички горепосочени срокове и правила, които следва да се спазват от служителите са императивно уредени и в приложимия Закон, като същите следва да се спазват, а при невъзможност в срок да се уведомят страните за удължаването на сроковете, изтъквайки съответните причини довеждащи до тази необходимост. </w:t>
      </w:r>
    </w:p>
    <w:p w14:paraId="000000B4" w14:textId="77777777" w:rsidR="004E5B5E" w:rsidRDefault="004E5B5E">
      <w:pPr>
        <w:shd w:val="clear" w:color="auto" w:fill="FEFEFE"/>
        <w:spacing w:after="0" w:line="240" w:lineRule="auto"/>
        <w:jc w:val="both"/>
        <w:rPr>
          <w:rFonts w:ascii="Verdana" w:eastAsia="Verdana" w:hAnsi="Verdana" w:cs="Verdana"/>
          <w:i/>
          <w:sz w:val="18"/>
          <w:szCs w:val="18"/>
        </w:rPr>
      </w:pPr>
    </w:p>
    <w:p w14:paraId="000000B5" w14:textId="3B764FE9"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Чл. 18. (1) Дружеството утвърждава официалните образци на сигнал</w:t>
      </w:r>
      <w:r w:rsidR="00224973">
        <w:rPr>
          <w:rFonts w:ascii="Verdana" w:eastAsia="Verdana" w:hAnsi="Verdana" w:cs="Verdana"/>
          <w:i/>
          <w:sz w:val="18"/>
          <w:szCs w:val="18"/>
        </w:rPr>
        <w:t>, формуляр за регистриране</w:t>
      </w:r>
      <w:r>
        <w:rPr>
          <w:rFonts w:ascii="Verdana" w:eastAsia="Verdana" w:hAnsi="Verdana" w:cs="Verdana"/>
          <w:i/>
          <w:sz w:val="18"/>
          <w:szCs w:val="18"/>
        </w:rPr>
        <w:t xml:space="preserve"> и регистър на получените сигнали, съгласно публикуваните от Комисията такива, неразделна част от настоящите Вътрешни правила:</w:t>
      </w:r>
    </w:p>
    <w:p w14:paraId="000000B6" w14:textId="6BFE75C4" w:rsidR="004E5B5E" w:rsidRDefault="00000000">
      <w:pPr>
        <w:numPr>
          <w:ilvl w:val="0"/>
          <w:numId w:val="1"/>
        </w:numPr>
        <w:shd w:val="clear" w:color="auto" w:fill="FEFEFE"/>
        <w:spacing w:after="0" w:line="240" w:lineRule="auto"/>
        <w:jc w:val="both"/>
        <w:rPr>
          <w:rFonts w:ascii="Verdana" w:eastAsia="Verdana" w:hAnsi="Verdana" w:cs="Verdana"/>
          <w:i/>
          <w:sz w:val="18"/>
          <w:szCs w:val="18"/>
        </w:rPr>
      </w:pPr>
      <w:sdt>
        <w:sdtPr>
          <w:tag w:val="goog_rdk_6"/>
          <w:id w:val="-1658145019"/>
        </w:sdtPr>
        <w:sdtContent>
          <w:r w:rsidR="00C80BB6">
            <w:rPr>
              <w:rFonts w:ascii="Arial" w:eastAsia="Arial" w:hAnsi="Arial" w:cs="Arial"/>
              <w:i/>
              <w:sz w:val="18"/>
              <w:szCs w:val="18"/>
            </w:rPr>
            <w:t xml:space="preserve">Образец на </w:t>
          </w:r>
          <w:r w:rsidR="003F24CD">
            <w:rPr>
              <w:rFonts w:ascii="Arial" w:eastAsia="Arial" w:hAnsi="Arial" w:cs="Arial"/>
              <w:i/>
              <w:sz w:val="18"/>
              <w:szCs w:val="18"/>
            </w:rPr>
            <w:t>формуляр за регистриране на сигнал</w:t>
          </w:r>
          <w:r w:rsidR="00C80BB6">
            <w:rPr>
              <w:rFonts w:ascii="Arial" w:eastAsia="Arial" w:hAnsi="Arial" w:cs="Arial"/>
              <w:i/>
              <w:sz w:val="18"/>
              <w:szCs w:val="18"/>
            </w:rPr>
            <w:t xml:space="preserve"> / Приложение № 1.</w:t>
          </w:r>
        </w:sdtContent>
      </w:sdt>
    </w:p>
    <w:sdt>
      <w:sdtPr>
        <w:tag w:val="goog_rdk_7"/>
        <w:id w:val="-1748870607"/>
      </w:sdtPr>
      <w:sdtContent>
        <w:p w14:paraId="4752F3E9" w14:textId="77777777" w:rsidR="003F24CD" w:rsidRPr="003F24CD" w:rsidRDefault="00C80BB6">
          <w:pPr>
            <w:numPr>
              <w:ilvl w:val="0"/>
              <w:numId w:val="1"/>
            </w:numPr>
            <w:shd w:val="clear" w:color="auto" w:fill="FEFEFE"/>
            <w:spacing w:after="0" w:line="240" w:lineRule="auto"/>
            <w:jc w:val="both"/>
            <w:rPr>
              <w:rFonts w:ascii="Verdana" w:eastAsia="Verdana" w:hAnsi="Verdana" w:cs="Verdana"/>
              <w:i/>
              <w:sz w:val="18"/>
              <w:szCs w:val="18"/>
            </w:rPr>
          </w:pPr>
          <w:r>
            <w:rPr>
              <w:rFonts w:ascii="Arial" w:eastAsia="Arial" w:hAnsi="Arial" w:cs="Arial"/>
              <w:i/>
              <w:sz w:val="18"/>
              <w:szCs w:val="18"/>
            </w:rPr>
            <w:t xml:space="preserve">Образец на регистър / Приложение № 2. </w:t>
          </w:r>
        </w:p>
        <w:p w14:paraId="000000B7" w14:textId="78A3186E" w:rsidR="004E5B5E" w:rsidRPr="003F24CD" w:rsidRDefault="00000000" w:rsidP="003F24CD">
          <w:pPr>
            <w:numPr>
              <w:ilvl w:val="0"/>
              <w:numId w:val="1"/>
            </w:numPr>
            <w:shd w:val="clear" w:color="auto" w:fill="FEFEFE"/>
            <w:spacing w:after="0" w:line="240" w:lineRule="auto"/>
            <w:jc w:val="both"/>
            <w:rPr>
              <w:rFonts w:ascii="Verdana" w:eastAsia="Verdana" w:hAnsi="Verdana" w:cs="Verdana"/>
              <w:i/>
              <w:sz w:val="18"/>
              <w:szCs w:val="18"/>
            </w:rPr>
          </w:pPr>
          <w:sdt>
            <w:sdtPr>
              <w:tag w:val="goog_rdk_6"/>
              <w:id w:val="-856425769"/>
            </w:sdtPr>
            <w:sdtContent>
              <w:r w:rsidR="003F24CD">
                <w:rPr>
                  <w:rFonts w:ascii="Arial" w:eastAsia="Arial" w:hAnsi="Arial" w:cs="Arial"/>
                  <w:i/>
                  <w:sz w:val="18"/>
                  <w:szCs w:val="18"/>
                </w:rPr>
                <w:t>Образец на сигнал / Приложение № 3.</w:t>
              </w:r>
            </w:sdtContent>
          </w:sdt>
        </w:p>
      </w:sdtContent>
    </w:sdt>
    <w:p w14:paraId="000000B8" w14:textId="77777777" w:rsidR="004E5B5E" w:rsidRDefault="00C80BB6">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(2) Ако сигнализиращото лице използва друга форма, с която подава сигнал (писмена/устна), следва да му се посочи, че сигналът му трябва да отговаря на изискванията на закона, съдържащ необходимия набор от информация, както и че за улеснение е създаден образец на сигнал. </w:t>
      </w:r>
    </w:p>
    <w:p w14:paraId="5E449D96" w14:textId="77777777" w:rsidR="003F24CD" w:rsidRDefault="003F24CD">
      <w:pPr>
        <w:shd w:val="clear" w:color="auto" w:fill="FEFEFE"/>
        <w:spacing w:after="0" w:line="240" w:lineRule="auto"/>
        <w:jc w:val="both"/>
        <w:rPr>
          <w:rFonts w:ascii="Verdana" w:eastAsia="Verdana" w:hAnsi="Verdana" w:cs="Verdana"/>
          <w:i/>
          <w:sz w:val="18"/>
          <w:szCs w:val="18"/>
        </w:rPr>
      </w:pPr>
    </w:p>
    <w:p w14:paraId="06C759AE" w14:textId="335EAD02" w:rsidR="003F24CD" w:rsidRDefault="003F24CD">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Чл. 19. (1) Дружеството задължава служителите, които приемат и обработват постъпилите сигнали да проверяват всички факти, които са им станали известни по повод подадени сигнали, да извършват пълни проверки, да изискват информация от другите служители, запазвайки поверителността на сигнализиращото лице, както и да изготвят доклад, който да съдържа информация за:</w:t>
      </w:r>
    </w:p>
    <w:p w14:paraId="0A8EF343" w14:textId="77777777" w:rsidR="003F24CD" w:rsidRPr="003F24CD" w:rsidRDefault="003F24CD" w:rsidP="003F24CD">
      <w:pPr>
        <w:pStyle w:val="ListParagraph"/>
        <w:numPr>
          <w:ilvl w:val="0"/>
          <w:numId w:val="2"/>
        </w:numPr>
        <w:shd w:val="clear" w:color="auto" w:fill="FEFEFE"/>
        <w:spacing w:after="0" w:line="240" w:lineRule="auto"/>
        <w:jc w:val="both"/>
        <w:rPr>
          <w:rFonts w:ascii="Verdana" w:eastAsia="Verdana" w:hAnsi="Verdana" w:cs="Verdana"/>
          <w:i/>
          <w:sz w:val="18"/>
          <w:szCs w:val="18"/>
        </w:rPr>
      </w:pPr>
      <w:r w:rsidRPr="003F24CD">
        <w:rPr>
          <w:rFonts w:ascii="Verdana" w:eastAsia="Verdana" w:hAnsi="Verdana" w:cs="Verdana"/>
          <w:i/>
          <w:sz w:val="18"/>
          <w:szCs w:val="18"/>
        </w:rPr>
        <w:t>Информацията от сигнала;</w:t>
      </w:r>
    </w:p>
    <w:p w14:paraId="291716BA" w14:textId="77777777" w:rsidR="003F24CD" w:rsidRPr="003F24CD" w:rsidRDefault="003F24CD" w:rsidP="003F24CD">
      <w:pPr>
        <w:pStyle w:val="ListParagraph"/>
        <w:numPr>
          <w:ilvl w:val="0"/>
          <w:numId w:val="2"/>
        </w:numPr>
        <w:shd w:val="clear" w:color="auto" w:fill="FEFEFE"/>
        <w:spacing w:after="0" w:line="240" w:lineRule="auto"/>
        <w:jc w:val="both"/>
        <w:rPr>
          <w:rFonts w:ascii="Verdana" w:eastAsia="Verdana" w:hAnsi="Verdana" w:cs="Verdana"/>
          <w:i/>
          <w:sz w:val="18"/>
          <w:szCs w:val="18"/>
        </w:rPr>
      </w:pPr>
      <w:r w:rsidRPr="003F24CD">
        <w:rPr>
          <w:rFonts w:ascii="Verdana" w:eastAsia="Verdana" w:hAnsi="Verdana" w:cs="Verdana"/>
          <w:i/>
          <w:sz w:val="18"/>
          <w:szCs w:val="18"/>
        </w:rPr>
        <w:t xml:space="preserve">Предприетите действия вкл.  констатираните нарушения; </w:t>
      </w:r>
    </w:p>
    <w:p w14:paraId="75CF98B0" w14:textId="77777777" w:rsidR="003F24CD" w:rsidRPr="003F24CD" w:rsidRDefault="003F24CD" w:rsidP="003F24CD">
      <w:pPr>
        <w:pStyle w:val="ListParagraph"/>
        <w:numPr>
          <w:ilvl w:val="0"/>
          <w:numId w:val="2"/>
        </w:numPr>
        <w:shd w:val="clear" w:color="auto" w:fill="FEFEFE"/>
        <w:spacing w:after="0" w:line="240" w:lineRule="auto"/>
        <w:jc w:val="both"/>
        <w:rPr>
          <w:rFonts w:ascii="Verdana" w:eastAsia="Verdana" w:hAnsi="Verdana" w:cs="Verdana"/>
          <w:i/>
          <w:sz w:val="18"/>
          <w:szCs w:val="18"/>
        </w:rPr>
      </w:pPr>
      <w:r w:rsidRPr="003F24CD">
        <w:rPr>
          <w:rFonts w:ascii="Verdana" w:eastAsia="Verdana" w:hAnsi="Verdana" w:cs="Verdana"/>
          <w:i/>
          <w:sz w:val="18"/>
          <w:szCs w:val="18"/>
        </w:rPr>
        <w:t xml:space="preserve">установени ли са неправомерни действия и/или бездействия на длъжностни лица на Банката; </w:t>
      </w:r>
    </w:p>
    <w:p w14:paraId="38217DD7" w14:textId="447D799A" w:rsidR="003F24CD" w:rsidRPr="003F24CD" w:rsidRDefault="003F24CD" w:rsidP="003F24CD">
      <w:pPr>
        <w:pStyle w:val="ListParagraph"/>
        <w:numPr>
          <w:ilvl w:val="0"/>
          <w:numId w:val="2"/>
        </w:numPr>
        <w:shd w:val="clear" w:color="auto" w:fill="FEFEFE"/>
        <w:spacing w:after="0" w:line="240" w:lineRule="auto"/>
        <w:jc w:val="both"/>
        <w:rPr>
          <w:rFonts w:ascii="Verdana" w:eastAsia="Verdana" w:hAnsi="Verdana" w:cs="Verdana"/>
          <w:i/>
          <w:sz w:val="18"/>
          <w:szCs w:val="18"/>
        </w:rPr>
      </w:pPr>
      <w:r w:rsidRPr="003F24CD">
        <w:rPr>
          <w:rFonts w:ascii="Verdana" w:eastAsia="Verdana" w:hAnsi="Verdana" w:cs="Verdana"/>
          <w:i/>
          <w:sz w:val="18"/>
          <w:szCs w:val="18"/>
        </w:rPr>
        <w:t xml:space="preserve">Доказателствата, събрани в хода на проверката; </w:t>
      </w:r>
    </w:p>
    <w:p w14:paraId="77E57C24" w14:textId="25E7FFCF" w:rsidR="003F24CD" w:rsidRDefault="003F24CD" w:rsidP="003F24CD">
      <w:pPr>
        <w:pStyle w:val="ListParagraph"/>
        <w:numPr>
          <w:ilvl w:val="0"/>
          <w:numId w:val="2"/>
        </w:numPr>
        <w:shd w:val="clear" w:color="auto" w:fill="FEFEFE"/>
        <w:spacing w:after="0" w:line="240" w:lineRule="auto"/>
        <w:jc w:val="both"/>
        <w:rPr>
          <w:rFonts w:ascii="Verdana" w:eastAsia="Verdana" w:hAnsi="Verdana" w:cs="Verdana"/>
          <w:i/>
          <w:sz w:val="18"/>
          <w:szCs w:val="18"/>
        </w:rPr>
      </w:pPr>
      <w:r w:rsidRPr="003F24CD">
        <w:rPr>
          <w:rFonts w:ascii="Verdana" w:eastAsia="Verdana" w:hAnsi="Verdana" w:cs="Verdana"/>
          <w:i/>
          <w:sz w:val="18"/>
          <w:szCs w:val="18"/>
        </w:rPr>
        <w:t>Окончателните резултати от проверката по сигнала и мотивите за това.</w:t>
      </w:r>
    </w:p>
    <w:p w14:paraId="4779AD1C" w14:textId="717C3C74" w:rsidR="00224973" w:rsidRPr="00224973" w:rsidRDefault="00224973" w:rsidP="00224973">
      <w:pPr>
        <w:shd w:val="clear" w:color="auto" w:fill="FEFEFE"/>
        <w:spacing w:after="0" w:line="240" w:lineRule="auto"/>
        <w:jc w:val="both"/>
        <w:rPr>
          <w:rFonts w:ascii="Verdana" w:eastAsia="Verdana" w:hAnsi="Verdana" w:cs="Verdana"/>
          <w:i/>
          <w:sz w:val="18"/>
          <w:szCs w:val="18"/>
        </w:rPr>
      </w:pPr>
      <w:r w:rsidRPr="00224973">
        <w:rPr>
          <w:rFonts w:ascii="Verdana" w:eastAsia="Verdana" w:hAnsi="Verdana" w:cs="Verdana"/>
          <w:i/>
          <w:sz w:val="18"/>
          <w:szCs w:val="18"/>
        </w:rPr>
        <w:t>(</w:t>
      </w:r>
      <w:r>
        <w:rPr>
          <w:rFonts w:ascii="Verdana" w:eastAsia="Verdana" w:hAnsi="Verdana" w:cs="Verdana"/>
          <w:i/>
          <w:sz w:val="18"/>
          <w:szCs w:val="18"/>
        </w:rPr>
        <w:t>2</w:t>
      </w:r>
      <w:r w:rsidRPr="00224973">
        <w:rPr>
          <w:rFonts w:ascii="Verdana" w:eastAsia="Verdana" w:hAnsi="Verdana" w:cs="Verdana"/>
          <w:i/>
          <w:sz w:val="18"/>
          <w:szCs w:val="18"/>
        </w:rPr>
        <w:t>) Докладът, съгласно предходната алинея се представя предварително на ръководството на Дружеството, спазвайки поверителността и конфедициалността, което ръководство следва да вземе решение дали да прекрати проверката или да предприемат действия в рамките на своята компетентност за преустановяване на нарушението.</w:t>
      </w:r>
    </w:p>
    <w:p w14:paraId="7ECE6D34" w14:textId="0A79067B" w:rsidR="003F24CD" w:rsidRDefault="003F24CD" w:rsidP="003F24CD">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w:t>
      </w:r>
      <w:r w:rsidR="00224973">
        <w:rPr>
          <w:rFonts w:ascii="Verdana" w:eastAsia="Verdana" w:hAnsi="Verdana" w:cs="Verdana"/>
          <w:i/>
          <w:sz w:val="18"/>
          <w:szCs w:val="18"/>
        </w:rPr>
        <w:t>3</w:t>
      </w:r>
      <w:r>
        <w:rPr>
          <w:rFonts w:ascii="Verdana" w:eastAsia="Verdana" w:hAnsi="Verdana" w:cs="Verdana"/>
          <w:i/>
          <w:sz w:val="18"/>
          <w:szCs w:val="18"/>
        </w:rPr>
        <w:t xml:space="preserve">) </w:t>
      </w:r>
      <w:r w:rsidRPr="003F24CD">
        <w:rPr>
          <w:rFonts w:ascii="Verdana" w:eastAsia="Verdana" w:hAnsi="Verdana" w:cs="Verdana"/>
          <w:i/>
          <w:sz w:val="18"/>
          <w:szCs w:val="18"/>
        </w:rPr>
        <w:t>Окончателните резултати от проверката по сигнала, заедно с мотивите се съобщават на подалия сигнала и на засегнатото лице при спазване на задължението за тяхната защита.</w:t>
      </w:r>
    </w:p>
    <w:p w14:paraId="0B39AB8C" w14:textId="77777777" w:rsidR="00C80BB6" w:rsidRDefault="00C80BB6" w:rsidP="003F24CD">
      <w:pPr>
        <w:shd w:val="clear" w:color="auto" w:fill="FEFEFE"/>
        <w:spacing w:after="0" w:line="240" w:lineRule="auto"/>
        <w:jc w:val="both"/>
        <w:rPr>
          <w:rFonts w:ascii="Verdana" w:eastAsia="Verdana" w:hAnsi="Verdana" w:cs="Verdana"/>
          <w:i/>
          <w:sz w:val="18"/>
          <w:szCs w:val="18"/>
        </w:rPr>
      </w:pPr>
    </w:p>
    <w:p w14:paraId="6D124089" w14:textId="17F5F22B" w:rsidR="00C80BB6" w:rsidRDefault="00C80BB6" w:rsidP="003F24CD">
      <w:pPr>
        <w:shd w:val="clear" w:color="auto" w:fill="FEFEFE"/>
        <w:spacing w:after="0" w:line="240" w:lineRule="auto"/>
        <w:jc w:val="both"/>
        <w:rPr>
          <w:rFonts w:ascii="Verdana" w:eastAsia="Verdana" w:hAnsi="Verdana" w:cs="Verdana"/>
          <w:i/>
          <w:sz w:val="18"/>
          <w:szCs w:val="18"/>
        </w:rPr>
      </w:pPr>
      <w:r>
        <w:rPr>
          <w:rFonts w:ascii="Verdana" w:eastAsia="Verdana" w:hAnsi="Verdana" w:cs="Verdana"/>
          <w:i/>
          <w:sz w:val="18"/>
          <w:szCs w:val="18"/>
        </w:rPr>
        <w:t xml:space="preserve">Чл. 20. Дружеството приема настоящите вътрешни правила, съгласно действащия закон, като за неуредените въпроси се прилага действащото законодателство. </w:t>
      </w:r>
    </w:p>
    <w:p w14:paraId="63575BE7" w14:textId="77777777" w:rsidR="007E4A54" w:rsidRDefault="007E4A54" w:rsidP="003F24CD">
      <w:pPr>
        <w:shd w:val="clear" w:color="auto" w:fill="FEFEFE"/>
        <w:spacing w:after="0" w:line="240" w:lineRule="auto"/>
        <w:jc w:val="both"/>
        <w:rPr>
          <w:rFonts w:ascii="Verdana" w:eastAsia="Verdana" w:hAnsi="Verdana" w:cs="Verdana"/>
          <w:i/>
          <w:sz w:val="18"/>
          <w:szCs w:val="18"/>
        </w:rPr>
      </w:pPr>
    </w:p>
    <w:p w14:paraId="54595C19" w14:textId="0B3180CD" w:rsidR="007E4A54" w:rsidRPr="007E4A54" w:rsidRDefault="007E4A54" w:rsidP="007E4A54">
      <w:pPr>
        <w:spacing w:after="0"/>
        <w:jc w:val="both"/>
        <w:rPr>
          <w:rFonts w:ascii="Verdana" w:eastAsia="Verdana" w:hAnsi="Verdana" w:cs="Verdana"/>
          <w:i/>
          <w:sz w:val="18"/>
          <w:szCs w:val="18"/>
        </w:rPr>
      </w:pPr>
      <w:r w:rsidRPr="007E4A54">
        <w:rPr>
          <w:rFonts w:ascii="Verdana" w:eastAsia="Verdana" w:hAnsi="Verdana" w:cs="Verdana"/>
          <w:i/>
          <w:sz w:val="18"/>
          <w:szCs w:val="18"/>
        </w:rPr>
        <w:t xml:space="preserve">Правилата са разработени и утвърдени от Управителя на Дружеството на основание </w:t>
      </w:r>
      <w:r w:rsidR="002B03B6" w:rsidRPr="002B03B6">
        <w:rPr>
          <w:rFonts w:ascii="Verdana" w:eastAsia="Verdana" w:hAnsi="Verdana" w:cs="Verdana"/>
          <w:i/>
          <w:sz w:val="18"/>
          <w:szCs w:val="18"/>
        </w:rPr>
        <w:t xml:space="preserve">чл. 13, ал. 1 и ал. 2 от Закона за защита на лицата, подаващи сигнали или публично оповестяващи информация за нарушения </w:t>
      </w:r>
      <w:r w:rsidRPr="007E4A54">
        <w:rPr>
          <w:rFonts w:ascii="Verdana" w:eastAsia="Verdana" w:hAnsi="Verdana" w:cs="Verdana"/>
          <w:i/>
          <w:sz w:val="18"/>
          <w:szCs w:val="18"/>
        </w:rPr>
        <w:t>и влизат в сила от 0</w:t>
      </w:r>
      <w:r>
        <w:rPr>
          <w:rFonts w:ascii="Verdana" w:eastAsia="Verdana" w:hAnsi="Verdana" w:cs="Verdana"/>
          <w:i/>
          <w:sz w:val="18"/>
          <w:szCs w:val="18"/>
        </w:rPr>
        <w:t>4</w:t>
      </w:r>
      <w:r w:rsidRPr="007E4A54">
        <w:rPr>
          <w:rFonts w:ascii="Verdana" w:eastAsia="Verdana" w:hAnsi="Verdana" w:cs="Verdana"/>
          <w:i/>
          <w:sz w:val="18"/>
          <w:szCs w:val="18"/>
        </w:rPr>
        <w:t>.0</w:t>
      </w:r>
      <w:r>
        <w:rPr>
          <w:rFonts w:ascii="Verdana" w:eastAsia="Verdana" w:hAnsi="Verdana" w:cs="Verdana"/>
          <w:i/>
          <w:sz w:val="18"/>
          <w:szCs w:val="18"/>
        </w:rPr>
        <w:t>5</w:t>
      </w:r>
      <w:r w:rsidRPr="007E4A54">
        <w:rPr>
          <w:rFonts w:ascii="Verdana" w:eastAsia="Verdana" w:hAnsi="Verdana" w:cs="Verdana"/>
          <w:i/>
          <w:sz w:val="18"/>
          <w:szCs w:val="18"/>
        </w:rPr>
        <w:t xml:space="preserve">.2023 година. </w:t>
      </w:r>
    </w:p>
    <w:p w14:paraId="6D7248A2" w14:textId="77777777" w:rsidR="007E4A54" w:rsidRPr="00C80BB6" w:rsidRDefault="007E4A54" w:rsidP="003F24CD">
      <w:pPr>
        <w:shd w:val="clear" w:color="auto" w:fill="FEFEFE"/>
        <w:spacing w:after="0" w:line="240" w:lineRule="auto"/>
        <w:jc w:val="both"/>
        <w:rPr>
          <w:rFonts w:ascii="Verdana" w:eastAsia="Verdana" w:hAnsi="Verdana" w:cs="Verdana"/>
          <w:i/>
          <w:sz w:val="18"/>
          <w:szCs w:val="18"/>
        </w:rPr>
      </w:pPr>
    </w:p>
    <w:p w14:paraId="23DCBD0A" w14:textId="77777777" w:rsidR="003F24CD" w:rsidRPr="003F24CD" w:rsidRDefault="003F24CD" w:rsidP="003F24CD">
      <w:pPr>
        <w:pStyle w:val="ListParagraph"/>
        <w:shd w:val="clear" w:color="auto" w:fill="FEFEFE"/>
        <w:spacing w:after="0" w:line="240" w:lineRule="auto"/>
        <w:jc w:val="both"/>
        <w:rPr>
          <w:rFonts w:ascii="Verdana" w:eastAsia="Verdana" w:hAnsi="Verdana" w:cs="Verdana"/>
          <w:i/>
          <w:sz w:val="18"/>
          <w:szCs w:val="18"/>
        </w:rPr>
      </w:pPr>
    </w:p>
    <w:p w14:paraId="000000B9" w14:textId="77777777" w:rsidR="004E5B5E" w:rsidRDefault="004E5B5E">
      <w:pPr>
        <w:shd w:val="clear" w:color="auto" w:fill="FEFEFE"/>
        <w:spacing w:after="0" w:line="240" w:lineRule="auto"/>
        <w:jc w:val="both"/>
        <w:rPr>
          <w:rFonts w:ascii="Verdana" w:eastAsia="Verdana" w:hAnsi="Verdana" w:cs="Verdana"/>
          <w:i/>
          <w:sz w:val="18"/>
          <w:szCs w:val="18"/>
        </w:rPr>
      </w:pPr>
    </w:p>
    <w:p w14:paraId="000000BA" w14:textId="77777777" w:rsidR="004E5B5E" w:rsidRDefault="004E5B5E">
      <w:pPr>
        <w:shd w:val="clear" w:color="auto" w:fill="FEFEFE"/>
        <w:spacing w:after="0" w:line="240" w:lineRule="auto"/>
        <w:jc w:val="both"/>
        <w:rPr>
          <w:rFonts w:ascii="Verdana" w:eastAsia="Verdana" w:hAnsi="Verdana" w:cs="Verdana"/>
          <w:i/>
          <w:sz w:val="18"/>
          <w:szCs w:val="18"/>
        </w:rPr>
      </w:pPr>
    </w:p>
    <w:p w14:paraId="000000BB" w14:textId="77777777" w:rsidR="004E5B5E" w:rsidRDefault="004E5B5E">
      <w:pPr>
        <w:shd w:val="clear" w:color="auto" w:fill="FEFEFE"/>
        <w:spacing w:after="0" w:line="240" w:lineRule="auto"/>
        <w:jc w:val="both"/>
        <w:rPr>
          <w:rFonts w:ascii="Verdana" w:eastAsia="Verdana" w:hAnsi="Verdana" w:cs="Verdana"/>
          <w:i/>
          <w:sz w:val="18"/>
          <w:szCs w:val="18"/>
        </w:rPr>
      </w:pPr>
    </w:p>
    <w:p w14:paraId="35F7F36D" w14:textId="528D254F" w:rsidR="0024616E" w:rsidRPr="0024616E" w:rsidRDefault="0024616E" w:rsidP="0024616E">
      <w:pPr>
        <w:shd w:val="clear" w:color="auto" w:fill="FEFEFE"/>
        <w:spacing w:after="0" w:line="240" w:lineRule="auto"/>
        <w:jc w:val="both"/>
        <w:rPr>
          <w:rFonts w:ascii="Verdana" w:eastAsia="Verdana" w:hAnsi="Verdana" w:cs="Verdana"/>
          <w:i/>
          <w:sz w:val="18"/>
          <w:szCs w:val="18"/>
        </w:rPr>
      </w:pPr>
      <w:r w:rsidRPr="0024616E">
        <w:rPr>
          <w:rFonts w:ascii="Verdana" w:eastAsia="Verdana" w:hAnsi="Verdana" w:cs="Verdana"/>
          <w:i/>
          <w:sz w:val="18"/>
          <w:szCs w:val="18"/>
        </w:rPr>
        <w:t xml:space="preserve">                                                                                 </w:t>
      </w:r>
      <w:r>
        <w:rPr>
          <w:rFonts w:ascii="Verdana" w:eastAsia="Verdana" w:hAnsi="Verdana" w:cs="Verdana"/>
          <w:i/>
          <w:sz w:val="18"/>
          <w:szCs w:val="18"/>
        </w:rPr>
        <w:tab/>
      </w:r>
      <w:r w:rsidRPr="0024616E">
        <w:rPr>
          <w:rFonts w:ascii="Verdana" w:eastAsia="Verdana" w:hAnsi="Verdana" w:cs="Verdana"/>
          <w:i/>
          <w:sz w:val="18"/>
          <w:szCs w:val="18"/>
        </w:rPr>
        <w:t xml:space="preserve">  Управител:..........................................</w:t>
      </w:r>
    </w:p>
    <w:p w14:paraId="000000BC" w14:textId="04427218" w:rsidR="004E5B5E" w:rsidRDefault="0024616E" w:rsidP="0024616E">
      <w:pPr>
        <w:shd w:val="clear" w:color="auto" w:fill="FEFEFE"/>
        <w:spacing w:after="0" w:line="240" w:lineRule="auto"/>
        <w:ind w:left="5760" w:firstLine="720"/>
        <w:jc w:val="both"/>
        <w:rPr>
          <w:rFonts w:ascii="Verdana" w:eastAsia="Verdana" w:hAnsi="Verdana" w:cs="Verdana"/>
          <w:i/>
          <w:sz w:val="18"/>
          <w:szCs w:val="18"/>
        </w:rPr>
      </w:pPr>
      <w:r w:rsidRPr="0024616E">
        <w:rPr>
          <w:rFonts w:ascii="Verdana" w:eastAsia="Verdana" w:hAnsi="Verdana" w:cs="Verdana"/>
          <w:i/>
          <w:sz w:val="18"/>
          <w:szCs w:val="18"/>
        </w:rPr>
        <w:t>/ Александър Стефанов Манев /</w:t>
      </w:r>
    </w:p>
    <w:sectPr w:rsidR="004E5B5E">
      <w:pgSz w:w="11906" w:h="16838"/>
      <w:pgMar w:top="708" w:right="426" w:bottom="832" w:left="42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7F1D"/>
    <w:multiLevelType w:val="hybridMultilevel"/>
    <w:tmpl w:val="8E80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92610"/>
    <w:multiLevelType w:val="multilevel"/>
    <w:tmpl w:val="F5507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02998657">
    <w:abstractNumId w:val="1"/>
  </w:num>
  <w:num w:numId="2" w16cid:durableId="72687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5E"/>
    <w:rsid w:val="00224973"/>
    <w:rsid w:val="0024616E"/>
    <w:rsid w:val="002B03B6"/>
    <w:rsid w:val="003F24CD"/>
    <w:rsid w:val="004E5B5E"/>
    <w:rsid w:val="007E4A54"/>
    <w:rsid w:val="009A2D86"/>
    <w:rsid w:val="009D2190"/>
    <w:rsid w:val="00AB4C48"/>
    <w:rsid w:val="00BF2B76"/>
    <w:rsid w:val="00C8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9194"/>
  <w15:docId w15:val="{096C6C19-B062-4990-B535-F98EB63E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normal0">
    <w:name w:val="msonormal"/>
    <w:basedOn w:val="Normal"/>
    <w:rsid w:val="00A93FC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1">
    <w:name w:val="Title1"/>
    <w:basedOn w:val="Normal"/>
    <w:rsid w:val="00A93FC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A93F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A93FC6"/>
    <w:rPr>
      <w:color w:val="0000FF"/>
      <w:u w:val="single"/>
    </w:rPr>
  </w:style>
  <w:style w:type="character" w:styleId="FollowedHyperlink">
    <w:name w:val="FollowedHyperlink"/>
    <w:basedOn w:val="DefaultParagraphFont"/>
    <w:uiPriority w:val="99"/>
    <w:semiHidden/>
    <w:unhideWhenUsed/>
    <w:rsid w:val="00A93FC6"/>
    <w:rPr>
      <w:color w:val="800080"/>
      <w:u w:val="single"/>
    </w:rPr>
  </w:style>
  <w:style w:type="paragraph" w:customStyle="1" w:styleId="buttons">
    <w:name w:val="buttons"/>
    <w:basedOn w:val="Normal"/>
    <w:rsid w:val="00A93F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DefaultParagraphFont"/>
    <w:rsid w:val="00A93FC6"/>
  </w:style>
  <w:style w:type="character" w:customStyle="1" w:styleId="samedocreference">
    <w:name w:val="samedocreference"/>
    <w:basedOn w:val="DefaultParagraphFont"/>
    <w:rsid w:val="00A93FC6"/>
  </w:style>
  <w:style w:type="character" w:customStyle="1" w:styleId="legaldocreference">
    <w:name w:val="legaldocreference"/>
    <w:basedOn w:val="DefaultParagraphFont"/>
    <w:rsid w:val="00A93FC6"/>
  </w:style>
  <w:style w:type="character" w:styleId="Strong">
    <w:name w:val="Strong"/>
    <w:basedOn w:val="DefaultParagraphFont"/>
    <w:uiPriority w:val="22"/>
    <w:qFormat/>
    <w:rsid w:val="00A93FC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F2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iela.net/praven-softuer/40-siela-proceduri.html?utm_source=lex.bg&amp;utm_medium=laws&amp;utm_campaign=lex_context&amp;utm_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YW2a22hgKFEaL+y27KsxDrOqNA==">AMUW2mV+B14SszrlFi9xezINwsTomG/E+0+1vu9a4QwweuSUK/fUMSOWr5BrFsuhjJjorWqfwEGzm+pSK4QxjB8ztrAXBQymZNNaWj5kbAfsaBXUCRxD9VnCeDS8XjobOMvKuDB1at58zRo5bSvV7mDJe89lIe26L5zOLJgtQSJ4E338yQ6sIyaUuEHmxs8ORFzBerzzZidrGW796I49bQytBAd68NRdBLgOw0EMEDT6WhZX/Rywk3KvvS/FJ0OuKuqHzgyitagxZfk0A6KIdTmanXwtSPQrsvStl5caHGNVRjCuzHiGhcK0Eb3uTn2lTOWvWm0HOIl3JHqHzjSbpG3Zx9PHU7ckXfvKpuRbIDW63/BI76mO/Diy/DtRDcFAay2Kal21pk78CPJ58b51Ev6nTrCYCbdhJek3/0pI1HNjXmk3GaxCB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dc:creator>
  <cp:lastModifiedBy>Радомира Димитрова</cp:lastModifiedBy>
  <cp:revision>9</cp:revision>
  <dcterms:created xsi:type="dcterms:W3CDTF">2023-04-10T11:32:00Z</dcterms:created>
  <dcterms:modified xsi:type="dcterms:W3CDTF">2023-05-09T09:17:00Z</dcterms:modified>
</cp:coreProperties>
</file>